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7C" w:rsidRPr="007F6892" w:rsidRDefault="00FE0CAD" w:rsidP="004B4F17">
      <w:pPr>
        <w:spacing w:before="89" w:after="0" w:line="240" w:lineRule="auto"/>
        <w:ind w:left="5670" w:right="403"/>
        <w:jc w:val="center"/>
        <w:rPr>
          <w:rFonts w:ascii="Times New Roman" w:eastAsia="Times New Roman" w:hAnsi="Times New Roman" w:cs="Times New Roman"/>
          <w:color w:val="002060"/>
        </w:rPr>
      </w:pPr>
      <w:r w:rsidRPr="007F6892">
        <w:rPr>
          <w:noProof/>
          <w:color w:val="002060"/>
          <w:lang w:val="fr-FR" w:eastAsia="fr-FR"/>
        </w:rPr>
        <w:drawing>
          <wp:anchor distT="0" distB="0" distL="114300" distR="114300" simplePos="0" relativeHeight="251657216" behindDoc="1" locked="0" layoutInCell="1" allowOverlap="1" wp14:anchorId="66B6016B" wp14:editId="6F616193">
            <wp:simplePos x="0" y="0"/>
            <wp:positionH relativeFrom="page">
              <wp:posOffset>210185</wp:posOffset>
            </wp:positionH>
            <wp:positionV relativeFrom="paragraph">
              <wp:posOffset>58420</wp:posOffset>
            </wp:positionV>
            <wp:extent cx="3030220" cy="19050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9AA" w:rsidRPr="007F6892">
        <w:rPr>
          <w:rFonts w:ascii="Times New Roman" w:eastAsia="Times New Roman" w:hAnsi="Times New Roman" w:cs="Times New Roman"/>
          <w:color w:val="002060"/>
          <w:spacing w:val="1"/>
          <w:sz w:val="28"/>
          <w:szCs w:val="28"/>
        </w:rPr>
        <w:t>1</w:t>
      </w:r>
      <w:r w:rsidR="00676E8F" w:rsidRPr="007F6892">
        <w:rPr>
          <w:rFonts w:ascii="Times New Roman" w:eastAsia="Times New Roman" w:hAnsi="Times New Roman" w:cs="Times New Roman"/>
          <w:color w:val="002060"/>
          <w:spacing w:val="1"/>
          <w:sz w:val="28"/>
          <w:szCs w:val="28"/>
        </w:rPr>
        <w:t>3</w:t>
      </w:r>
      <w:r w:rsidR="00957472" w:rsidRPr="007F6892">
        <w:rPr>
          <w:rFonts w:ascii="Times New Roman" w:eastAsia="Times New Roman" w:hAnsi="Times New Roman" w:cs="Times New Roman"/>
          <w:color w:val="002060"/>
          <w:spacing w:val="-1"/>
          <w:position w:val="13"/>
          <w:sz w:val="14"/>
          <w:szCs w:val="14"/>
        </w:rPr>
        <w:t>th</w:t>
      </w:r>
      <w:r w:rsidR="000569AA" w:rsidRPr="007F6892">
        <w:rPr>
          <w:rFonts w:ascii="Times New Roman" w:eastAsia="Times New Roman" w:hAnsi="Times New Roman" w:cs="Times New Roman"/>
          <w:color w:val="002060"/>
          <w:spacing w:val="17"/>
          <w:position w:val="13"/>
          <w:sz w:val="14"/>
          <w:szCs w:val="14"/>
        </w:rPr>
        <w:t xml:space="preserve"> </w:t>
      </w:r>
      <w:r w:rsidR="004B4F17" w:rsidRPr="007F6892">
        <w:rPr>
          <w:rFonts w:ascii="Times New Roman" w:eastAsia="Times New Roman" w:hAnsi="Times New Roman" w:cs="Times New Roman"/>
          <w:color w:val="002060"/>
          <w:w w:val="99"/>
          <w:sz w:val="28"/>
          <w:szCs w:val="28"/>
        </w:rPr>
        <w:t xml:space="preserve">EUROFRAME </w:t>
      </w:r>
      <w:r w:rsidR="000569AA" w:rsidRPr="007F6892">
        <w:rPr>
          <w:rFonts w:ascii="Times New Roman" w:eastAsia="Times New Roman" w:hAnsi="Times New Roman" w:cs="Times New Roman"/>
          <w:color w:val="002060"/>
          <w:w w:val="99"/>
          <w:sz w:val="28"/>
          <w:szCs w:val="28"/>
        </w:rPr>
        <w:t>C</w:t>
      </w:r>
      <w:r w:rsidR="000569AA" w:rsidRPr="007F6892">
        <w:rPr>
          <w:rFonts w:ascii="Times New Roman" w:eastAsia="Times New Roman" w:hAnsi="Times New Roman" w:cs="Times New Roman"/>
          <w:color w:val="002060"/>
          <w:w w:val="99"/>
        </w:rPr>
        <w:t>ONF</w:t>
      </w:r>
      <w:r w:rsidR="000569AA" w:rsidRPr="007F6892">
        <w:rPr>
          <w:rFonts w:ascii="Times New Roman" w:eastAsia="Times New Roman" w:hAnsi="Times New Roman" w:cs="Times New Roman"/>
          <w:color w:val="002060"/>
          <w:spacing w:val="1"/>
          <w:w w:val="99"/>
        </w:rPr>
        <w:t>E</w:t>
      </w:r>
      <w:r w:rsidR="000569AA" w:rsidRPr="007F6892">
        <w:rPr>
          <w:rFonts w:ascii="Times New Roman" w:eastAsia="Times New Roman" w:hAnsi="Times New Roman" w:cs="Times New Roman"/>
          <w:color w:val="002060"/>
          <w:w w:val="99"/>
        </w:rPr>
        <w:t>RE</w:t>
      </w:r>
      <w:r w:rsidR="000569AA" w:rsidRPr="007F6892">
        <w:rPr>
          <w:rFonts w:ascii="Times New Roman" w:eastAsia="Times New Roman" w:hAnsi="Times New Roman" w:cs="Times New Roman"/>
          <w:color w:val="002060"/>
          <w:spacing w:val="1"/>
          <w:w w:val="99"/>
        </w:rPr>
        <w:t>N</w:t>
      </w:r>
      <w:r w:rsidR="000569AA" w:rsidRPr="007F6892">
        <w:rPr>
          <w:rFonts w:ascii="Times New Roman" w:eastAsia="Times New Roman" w:hAnsi="Times New Roman" w:cs="Times New Roman"/>
          <w:color w:val="002060"/>
          <w:w w:val="99"/>
        </w:rPr>
        <w:t>CE</w:t>
      </w:r>
    </w:p>
    <w:p w:rsidR="0069027C" w:rsidRPr="007F6892" w:rsidRDefault="000569AA">
      <w:pPr>
        <w:spacing w:before="1" w:after="0" w:line="240" w:lineRule="auto"/>
        <w:ind w:left="5044" w:right="42"/>
        <w:jc w:val="center"/>
        <w:rPr>
          <w:rFonts w:ascii="Times New Roman" w:eastAsia="Times New Roman" w:hAnsi="Times New Roman" w:cs="Times New Roman"/>
          <w:color w:val="002060"/>
        </w:rPr>
      </w:pPr>
      <w:r w:rsidRPr="007F6892">
        <w:rPr>
          <w:rFonts w:ascii="Times New Roman" w:eastAsia="Times New Roman" w:hAnsi="Times New Roman" w:cs="Times New Roman"/>
          <w:color w:val="002060"/>
        </w:rPr>
        <w:t>ON</w:t>
      </w:r>
      <w:r w:rsidRPr="007F6892">
        <w:rPr>
          <w:rFonts w:ascii="Times New Roman" w:eastAsia="Times New Roman" w:hAnsi="Times New Roman" w:cs="Times New Roman"/>
          <w:color w:val="002060"/>
          <w:spacing w:val="-3"/>
        </w:rPr>
        <w:t xml:space="preserve"> </w:t>
      </w:r>
      <w:r w:rsidRPr="007F6892">
        <w:rPr>
          <w:rFonts w:ascii="Times New Roman" w:eastAsia="Times New Roman" w:hAnsi="Times New Roman" w:cs="Times New Roman"/>
          <w:color w:val="002060"/>
          <w:sz w:val="28"/>
          <w:szCs w:val="28"/>
        </w:rPr>
        <w:t>E</w:t>
      </w:r>
      <w:r w:rsidRPr="007F6892">
        <w:rPr>
          <w:rFonts w:ascii="Times New Roman" w:eastAsia="Times New Roman" w:hAnsi="Times New Roman" w:cs="Times New Roman"/>
          <w:color w:val="002060"/>
          <w:spacing w:val="1"/>
        </w:rPr>
        <w:t>C</w:t>
      </w:r>
      <w:r w:rsidRPr="007F6892">
        <w:rPr>
          <w:rFonts w:ascii="Times New Roman" w:eastAsia="Times New Roman" w:hAnsi="Times New Roman" w:cs="Times New Roman"/>
          <w:color w:val="002060"/>
        </w:rPr>
        <w:t>O</w:t>
      </w:r>
      <w:r w:rsidRPr="007F6892">
        <w:rPr>
          <w:rFonts w:ascii="Times New Roman" w:eastAsia="Times New Roman" w:hAnsi="Times New Roman" w:cs="Times New Roman"/>
          <w:color w:val="002060"/>
          <w:spacing w:val="1"/>
        </w:rPr>
        <w:t>NOMI</w:t>
      </w:r>
      <w:r w:rsidRPr="007F6892">
        <w:rPr>
          <w:rFonts w:ascii="Times New Roman" w:eastAsia="Times New Roman" w:hAnsi="Times New Roman" w:cs="Times New Roman"/>
          <w:color w:val="002060"/>
        </w:rPr>
        <w:t>C</w:t>
      </w:r>
      <w:r w:rsidRPr="007F6892">
        <w:rPr>
          <w:rFonts w:ascii="Times New Roman" w:eastAsia="Times New Roman" w:hAnsi="Times New Roman" w:cs="Times New Roman"/>
          <w:color w:val="002060"/>
          <w:spacing w:val="-11"/>
        </w:rPr>
        <w:t xml:space="preserve"> </w:t>
      </w:r>
      <w:r w:rsidRPr="007F6892">
        <w:rPr>
          <w:rFonts w:ascii="Times New Roman" w:eastAsia="Times New Roman" w:hAnsi="Times New Roman" w:cs="Times New Roman"/>
          <w:color w:val="002060"/>
          <w:spacing w:val="1"/>
          <w:sz w:val="28"/>
          <w:szCs w:val="28"/>
        </w:rPr>
        <w:t>P</w:t>
      </w:r>
      <w:r w:rsidRPr="007F6892">
        <w:rPr>
          <w:rFonts w:ascii="Times New Roman" w:eastAsia="Times New Roman" w:hAnsi="Times New Roman" w:cs="Times New Roman"/>
          <w:color w:val="002060"/>
        </w:rPr>
        <w:t>OLI</w:t>
      </w:r>
      <w:r w:rsidRPr="007F6892">
        <w:rPr>
          <w:rFonts w:ascii="Times New Roman" w:eastAsia="Times New Roman" w:hAnsi="Times New Roman" w:cs="Times New Roman"/>
          <w:color w:val="002060"/>
          <w:spacing w:val="1"/>
        </w:rPr>
        <w:t>C</w:t>
      </w:r>
      <w:r w:rsidRPr="007F6892">
        <w:rPr>
          <w:rFonts w:ascii="Times New Roman" w:eastAsia="Times New Roman" w:hAnsi="Times New Roman" w:cs="Times New Roman"/>
          <w:color w:val="002060"/>
        </w:rPr>
        <w:t>Y</w:t>
      </w:r>
      <w:r w:rsidRPr="007F6892">
        <w:rPr>
          <w:rFonts w:ascii="Times New Roman" w:eastAsia="Times New Roman" w:hAnsi="Times New Roman" w:cs="Times New Roman"/>
          <w:color w:val="002060"/>
          <w:spacing w:val="-8"/>
        </w:rPr>
        <w:t xml:space="preserve"> </w:t>
      </w:r>
      <w:r w:rsidRPr="007F6892">
        <w:rPr>
          <w:rFonts w:ascii="Times New Roman" w:eastAsia="Times New Roman" w:hAnsi="Times New Roman" w:cs="Times New Roman"/>
          <w:color w:val="002060"/>
          <w:sz w:val="28"/>
          <w:szCs w:val="28"/>
        </w:rPr>
        <w:t>I</w:t>
      </w:r>
      <w:r w:rsidRPr="007F6892">
        <w:rPr>
          <w:rFonts w:ascii="Times New Roman" w:eastAsia="Times New Roman" w:hAnsi="Times New Roman" w:cs="Times New Roman"/>
          <w:color w:val="002060"/>
        </w:rPr>
        <w:t>SSUES</w:t>
      </w:r>
      <w:r w:rsidRPr="007F6892">
        <w:rPr>
          <w:rFonts w:ascii="Times New Roman" w:eastAsia="Times New Roman" w:hAnsi="Times New Roman" w:cs="Times New Roman"/>
          <w:color w:val="002060"/>
          <w:spacing w:val="-8"/>
        </w:rPr>
        <w:t xml:space="preserve"> </w:t>
      </w:r>
      <w:r w:rsidRPr="007F6892">
        <w:rPr>
          <w:rFonts w:ascii="Times New Roman" w:eastAsia="Times New Roman" w:hAnsi="Times New Roman" w:cs="Times New Roman"/>
          <w:color w:val="002060"/>
        </w:rPr>
        <w:t>IN</w:t>
      </w:r>
      <w:r w:rsidRPr="007F6892">
        <w:rPr>
          <w:rFonts w:ascii="Times New Roman" w:eastAsia="Times New Roman" w:hAnsi="Times New Roman" w:cs="Times New Roman"/>
          <w:color w:val="002060"/>
          <w:spacing w:val="-2"/>
        </w:rPr>
        <w:t xml:space="preserve"> </w:t>
      </w:r>
      <w:r w:rsidRPr="007F6892">
        <w:rPr>
          <w:rFonts w:ascii="Times New Roman" w:eastAsia="Times New Roman" w:hAnsi="Times New Roman" w:cs="Times New Roman"/>
          <w:color w:val="002060"/>
        </w:rPr>
        <w:t>THE</w:t>
      </w:r>
      <w:r w:rsidRPr="007F6892">
        <w:rPr>
          <w:rFonts w:ascii="Times New Roman" w:eastAsia="Times New Roman" w:hAnsi="Times New Roman" w:cs="Times New Roman"/>
          <w:color w:val="002060"/>
          <w:spacing w:val="-4"/>
        </w:rPr>
        <w:t xml:space="preserve"> </w:t>
      </w:r>
      <w:r w:rsidRPr="007F6892">
        <w:rPr>
          <w:rFonts w:ascii="Times New Roman" w:eastAsia="Times New Roman" w:hAnsi="Times New Roman" w:cs="Times New Roman"/>
          <w:color w:val="002060"/>
          <w:sz w:val="28"/>
          <w:szCs w:val="28"/>
        </w:rPr>
        <w:t>E</w:t>
      </w:r>
      <w:r w:rsidRPr="007F6892">
        <w:rPr>
          <w:rFonts w:ascii="Times New Roman" w:eastAsia="Times New Roman" w:hAnsi="Times New Roman" w:cs="Times New Roman"/>
          <w:color w:val="002060"/>
          <w:spacing w:val="1"/>
        </w:rPr>
        <w:t>UR</w:t>
      </w:r>
      <w:r w:rsidRPr="007F6892">
        <w:rPr>
          <w:rFonts w:ascii="Times New Roman" w:eastAsia="Times New Roman" w:hAnsi="Times New Roman" w:cs="Times New Roman"/>
          <w:color w:val="002060"/>
        </w:rPr>
        <w:t>OPEAN</w:t>
      </w:r>
      <w:r w:rsidRPr="007F6892">
        <w:rPr>
          <w:rFonts w:ascii="Times New Roman" w:eastAsia="Times New Roman" w:hAnsi="Times New Roman" w:cs="Times New Roman"/>
          <w:color w:val="002060"/>
          <w:spacing w:val="-12"/>
        </w:rPr>
        <w:t xml:space="preserve"> </w:t>
      </w:r>
      <w:r w:rsidRPr="007F6892">
        <w:rPr>
          <w:rFonts w:ascii="Times New Roman" w:eastAsia="Times New Roman" w:hAnsi="Times New Roman" w:cs="Times New Roman"/>
          <w:color w:val="002060"/>
          <w:spacing w:val="1"/>
          <w:w w:val="99"/>
          <w:sz w:val="28"/>
          <w:szCs w:val="28"/>
        </w:rPr>
        <w:t>U</w:t>
      </w:r>
      <w:r w:rsidRPr="007F6892">
        <w:rPr>
          <w:rFonts w:ascii="Times New Roman" w:eastAsia="Times New Roman" w:hAnsi="Times New Roman" w:cs="Times New Roman"/>
          <w:color w:val="002060"/>
          <w:w w:val="99"/>
        </w:rPr>
        <w:t>N</w:t>
      </w:r>
      <w:r w:rsidRPr="007F6892">
        <w:rPr>
          <w:rFonts w:ascii="Times New Roman" w:eastAsia="Times New Roman" w:hAnsi="Times New Roman" w:cs="Times New Roman"/>
          <w:color w:val="002060"/>
          <w:spacing w:val="1"/>
          <w:w w:val="99"/>
        </w:rPr>
        <w:t>I</w:t>
      </w:r>
      <w:r w:rsidRPr="007F6892">
        <w:rPr>
          <w:rFonts w:ascii="Times New Roman" w:eastAsia="Times New Roman" w:hAnsi="Times New Roman" w:cs="Times New Roman"/>
          <w:color w:val="002060"/>
          <w:w w:val="99"/>
        </w:rPr>
        <w:t>ON</w:t>
      </w:r>
    </w:p>
    <w:p w:rsidR="0069027C" w:rsidRPr="007F6892" w:rsidRDefault="0069027C">
      <w:pPr>
        <w:spacing w:before="3" w:after="0" w:line="120" w:lineRule="exact"/>
        <w:rPr>
          <w:color w:val="002060"/>
          <w:sz w:val="12"/>
          <w:szCs w:val="12"/>
        </w:rPr>
      </w:pPr>
    </w:p>
    <w:p w:rsidR="0069027C" w:rsidRPr="007F6892" w:rsidRDefault="0069027C">
      <w:pPr>
        <w:spacing w:after="0" w:line="200" w:lineRule="exact"/>
        <w:rPr>
          <w:color w:val="002060"/>
          <w:sz w:val="20"/>
          <w:szCs w:val="20"/>
        </w:rPr>
      </w:pPr>
    </w:p>
    <w:p w:rsidR="00676E8F" w:rsidRPr="007F6892" w:rsidRDefault="00676E8F" w:rsidP="00676E8F">
      <w:pPr>
        <w:spacing w:after="0" w:line="240" w:lineRule="auto"/>
        <w:ind w:left="5461" w:right="458"/>
        <w:jc w:val="center"/>
        <w:rPr>
          <w:rFonts w:ascii="Arial" w:eastAsia="Arial" w:hAnsi="Arial" w:cs="Arial"/>
          <w:b/>
          <w:bCs/>
          <w:color w:val="002060"/>
          <w:sz w:val="28"/>
          <w:szCs w:val="28"/>
        </w:rPr>
      </w:pPr>
      <w:r w:rsidRPr="007F6892">
        <w:rPr>
          <w:rFonts w:ascii="Arial" w:eastAsia="Arial" w:hAnsi="Arial" w:cs="Arial"/>
          <w:b/>
          <w:bCs/>
          <w:color w:val="002060"/>
          <w:sz w:val="28"/>
          <w:szCs w:val="28"/>
        </w:rPr>
        <w:t>Balance sheets misalignments:</w:t>
      </w:r>
      <w:r w:rsidRPr="007F6892">
        <w:rPr>
          <w:rFonts w:ascii="Arial" w:eastAsia="Arial" w:hAnsi="Arial" w:cs="Arial"/>
          <w:b/>
          <w:bCs/>
          <w:color w:val="002060"/>
          <w:sz w:val="28"/>
          <w:szCs w:val="28"/>
        </w:rPr>
        <w:br/>
        <w:t>Effects and policy implications for the EU economies</w:t>
      </w:r>
    </w:p>
    <w:p w:rsidR="00773A1D" w:rsidRPr="007F6892" w:rsidRDefault="00773A1D" w:rsidP="00773A1D">
      <w:pPr>
        <w:spacing w:after="0" w:line="240" w:lineRule="auto"/>
        <w:ind w:left="5461" w:right="458"/>
        <w:jc w:val="center"/>
        <w:rPr>
          <w:color w:val="002060"/>
          <w:sz w:val="24"/>
          <w:szCs w:val="24"/>
        </w:rPr>
      </w:pPr>
    </w:p>
    <w:p w:rsidR="0069027C" w:rsidRPr="007F6892" w:rsidRDefault="000569AA" w:rsidP="00B3792A">
      <w:pPr>
        <w:spacing w:after="0" w:line="240" w:lineRule="auto"/>
        <w:ind w:left="5670" w:right="972"/>
        <w:jc w:val="center"/>
        <w:rPr>
          <w:rFonts w:ascii="Arial" w:eastAsia="Arial" w:hAnsi="Arial" w:cs="Arial"/>
          <w:b/>
          <w:bCs/>
          <w:color w:val="002060"/>
          <w:sz w:val="20"/>
          <w:szCs w:val="20"/>
        </w:rPr>
      </w:pPr>
      <w:r w:rsidRPr="007F6892">
        <w:rPr>
          <w:rFonts w:ascii="Arial" w:eastAsia="Arial" w:hAnsi="Arial" w:cs="Arial"/>
          <w:b/>
          <w:bCs/>
          <w:color w:val="002060"/>
          <w:sz w:val="20"/>
          <w:szCs w:val="20"/>
        </w:rPr>
        <w:t>Frid</w:t>
      </w:r>
      <w:r w:rsidRPr="007F6892">
        <w:rPr>
          <w:rFonts w:ascii="Arial" w:eastAsia="Arial" w:hAnsi="Arial" w:cs="Arial"/>
          <w:b/>
          <w:bCs/>
          <w:color w:val="002060"/>
          <w:spacing w:val="1"/>
          <w:sz w:val="20"/>
          <w:szCs w:val="20"/>
        </w:rPr>
        <w:t>a</w:t>
      </w:r>
      <w:r w:rsidRPr="007F6892">
        <w:rPr>
          <w:rFonts w:ascii="Arial" w:eastAsia="Arial" w:hAnsi="Arial" w:cs="Arial"/>
          <w:b/>
          <w:bCs/>
          <w:color w:val="002060"/>
          <w:spacing w:val="-3"/>
          <w:sz w:val="20"/>
          <w:szCs w:val="20"/>
        </w:rPr>
        <w:t>y</w:t>
      </w:r>
      <w:r w:rsidRPr="007F6892">
        <w:rPr>
          <w:rFonts w:ascii="Arial" w:eastAsia="Arial" w:hAnsi="Arial" w:cs="Arial"/>
          <w:b/>
          <w:bCs/>
          <w:color w:val="002060"/>
          <w:sz w:val="20"/>
          <w:szCs w:val="20"/>
        </w:rPr>
        <w:t xml:space="preserve">, </w:t>
      </w:r>
      <w:r w:rsidR="00773A1D" w:rsidRPr="007F6892">
        <w:rPr>
          <w:rFonts w:ascii="Arial" w:eastAsia="Arial" w:hAnsi="Arial" w:cs="Arial"/>
          <w:b/>
          <w:bCs/>
          <w:color w:val="002060"/>
          <w:sz w:val="20"/>
          <w:szCs w:val="20"/>
        </w:rPr>
        <w:t>1</w:t>
      </w:r>
      <w:r w:rsidR="00676E8F" w:rsidRPr="007F6892">
        <w:rPr>
          <w:rFonts w:ascii="Arial" w:eastAsia="Arial" w:hAnsi="Arial" w:cs="Arial"/>
          <w:b/>
          <w:bCs/>
          <w:color w:val="002060"/>
          <w:sz w:val="20"/>
          <w:szCs w:val="20"/>
        </w:rPr>
        <w:t>0</w:t>
      </w:r>
      <w:r w:rsidRPr="007F6892">
        <w:rPr>
          <w:rFonts w:ascii="Arial" w:eastAsia="Arial" w:hAnsi="Arial" w:cs="Arial"/>
          <w:b/>
          <w:bCs/>
          <w:color w:val="002060"/>
          <w:sz w:val="20"/>
          <w:szCs w:val="20"/>
        </w:rPr>
        <w:t xml:space="preserve"> June 201</w:t>
      </w:r>
      <w:r w:rsidR="00676E8F" w:rsidRPr="007F6892">
        <w:rPr>
          <w:rFonts w:ascii="Arial" w:eastAsia="Arial" w:hAnsi="Arial" w:cs="Arial"/>
          <w:b/>
          <w:bCs/>
          <w:color w:val="002060"/>
          <w:sz w:val="20"/>
          <w:szCs w:val="20"/>
        </w:rPr>
        <w:t>6</w:t>
      </w:r>
      <w:r w:rsidRPr="007F6892">
        <w:rPr>
          <w:rFonts w:ascii="Arial" w:eastAsia="Arial" w:hAnsi="Arial" w:cs="Arial"/>
          <w:b/>
          <w:bCs/>
          <w:color w:val="002060"/>
          <w:sz w:val="20"/>
          <w:szCs w:val="20"/>
        </w:rPr>
        <w:t xml:space="preserve">, </w:t>
      </w:r>
      <w:r w:rsidR="00676E8F" w:rsidRPr="007F6892">
        <w:rPr>
          <w:rFonts w:ascii="Arial" w:eastAsia="Arial" w:hAnsi="Arial" w:cs="Arial"/>
          <w:b/>
          <w:bCs/>
          <w:color w:val="002060"/>
          <w:sz w:val="20"/>
          <w:szCs w:val="20"/>
        </w:rPr>
        <w:t xml:space="preserve">Utrecht, </w:t>
      </w:r>
      <w:r w:rsidR="00B3792A" w:rsidRPr="007F6892">
        <w:rPr>
          <w:rFonts w:ascii="Arial" w:eastAsia="Arial" w:hAnsi="Arial" w:cs="Arial"/>
          <w:b/>
          <w:bCs/>
          <w:color w:val="002060"/>
          <w:sz w:val="20"/>
          <w:szCs w:val="20"/>
        </w:rPr>
        <w:t xml:space="preserve">The </w:t>
      </w:r>
      <w:r w:rsidR="00676E8F" w:rsidRPr="007F6892">
        <w:rPr>
          <w:rFonts w:ascii="Arial" w:eastAsia="Arial" w:hAnsi="Arial" w:cs="Arial"/>
          <w:b/>
          <w:bCs/>
          <w:color w:val="002060"/>
          <w:sz w:val="20"/>
          <w:szCs w:val="20"/>
        </w:rPr>
        <w:t>Netherlands</w:t>
      </w:r>
    </w:p>
    <w:p w:rsidR="00773A1D" w:rsidRPr="007F6892" w:rsidRDefault="00773A1D" w:rsidP="00773A1D">
      <w:pPr>
        <w:spacing w:after="0" w:line="240" w:lineRule="auto"/>
        <w:ind w:left="6495" w:right="1492"/>
        <w:jc w:val="center"/>
        <w:rPr>
          <w:color w:val="002060"/>
          <w:sz w:val="24"/>
          <w:szCs w:val="24"/>
        </w:rPr>
      </w:pPr>
    </w:p>
    <w:p w:rsidR="0069027C" w:rsidRPr="007F6892" w:rsidRDefault="000569AA">
      <w:pPr>
        <w:spacing w:after="0" w:line="240" w:lineRule="auto"/>
        <w:ind w:left="5909" w:right="905"/>
        <w:jc w:val="center"/>
        <w:rPr>
          <w:rFonts w:ascii="Tahoma" w:eastAsia="Tahoma" w:hAnsi="Tahoma" w:cs="Tahoma"/>
          <w:color w:val="002060"/>
          <w:sz w:val="20"/>
          <w:szCs w:val="20"/>
        </w:rPr>
      </w:pPr>
      <w:r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 xml:space="preserve">Organised by the EUROFRAME group of Research Institutes </w:t>
      </w:r>
      <w:hyperlink r:id="rId10">
        <w:r w:rsidRPr="007F6892">
          <w:rPr>
            <w:rFonts w:ascii="Tahoma" w:eastAsia="Tahoma" w:hAnsi="Tahoma" w:cs="Tahoma"/>
            <w:color w:val="002060"/>
            <w:sz w:val="20"/>
            <w:szCs w:val="20"/>
            <w:u w:val="single" w:color="0000FF"/>
          </w:rPr>
          <w:t>www.eurof</w:t>
        </w:r>
        <w:r w:rsidRPr="007F6892">
          <w:rPr>
            <w:rFonts w:ascii="Tahoma" w:eastAsia="Tahoma" w:hAnsi="Tahoma" w:cs="Tahoma"/>
            <w:color w:val="002060"/>
            <w:spacing w:val="-1"/>
            <w:sz w:val="20"/>
            <w:szCs w:val="20"/>
            <w:u w:val="single" w:color="0000FF"/>
          </w:rPr>
          <w:t>r</w:t>
        </w:r>
        <w:r w:rsidRPr="007F6892">
          <w:rPr>
            <w:rFonts w:ascii="Tahoma" w:eastAsia="Tahoma" w:hAnsi="Tahoma" w:cs="Tahoma"/>
            <w:color w:val="002060"/>
            <w:sz w:val="20"/>
            <w:szCs w:val="20"/>
            <w:u w:val="single" w:color="0000FF"/>
          </w:rPr>
          <w:t>ame.org</w:t>
        </w:r>
      </w:hyperlink>
    </w:p>
    <w:p w:rsidR="0069027C" w:rsidRPr="007F6892" w:rsidRDefault="0069027C">
      <w:pPr>
        <w:spacing w:after="0" w:line="200" w:lineRule="exact"/>
        <w:rPr>
          <w:color w:val="002060"/>
          <w:sz w:val="20"/>
          <w:szCs w:val="20"/>
        </w:rPr>
      </w:pPr>
    </w:p>
    <w:p w:rsidR="0069027C" w:rsidRPr="007F6892" w:rsidRDefault="0069027C">
      <w:pPr>
        <w:spacing w:after="0" w:line="200" w:lineRule="exact"/>
        <w:rPr>
          <w:color w:val="002060"/>
          <w:sz w:val="20"/>
          <w:szCs w:val="20"/>
        </w:rPr>
      </w:pPr>
    </w:p>
    <w:p w:rsidR="0069027C" w:rsidRPr="007F6892" w:rsidRDefault="0069027C">
      <w:pPr>
        <w:spacing w:before="8" w:after="0" w:line="220" w:lineRule="exact"/>
        <w:rPr>
          <w:color w:val="002060"/>
        </w:rPr>
      </w:pPr>
    </w:p>
    <w:p w:rsidR="00B3792A" w:rsidRPr="007F6892" w:rsidRDefault="000569AA" w:rsidP="00B3792A">
      <w:pPr>
        <w:spacing w:before="60"/>
        <w:jc w:val="center"/>
        <w:rPr>
          <w:rFonts w:ascii="Arial" w:hAnsi="Arial" w:cs="Arial"/>
          <w:b/>
          <w:bCs/>
          <w:color w:val="002060"/>
          <w:lang w:val="pl-PL"/>
        </w:rPr>
      </w:pPr>
      <w:r w:rsidRPr="007F6892">
        <w:rPr>
          <w:rFonts w:ascii="Arial" w:eastAsia="Arial" w:hAnsi="Arial" w:cs="Arial"/>
          <w:color w:val="002060"/>
        </w:rPr>
        <w:t>Venue:</w:t>
      </w:r>
      <w:r w:rsidRPr="007F6892">
        <w:rPr>
          <w:rFonts w:ascii="Arial" w:eastAsia="Arial" w:hAnsi="Arial" w:cs="Arial"/>
          <w:color w:val="002060"/>
          <w:spacing w:val="-7"/>
        </w:rPr>
        <w:t xml:space="preserve"> </w:t>
      </w:r>
      <w:r w:rsidR="00B3792A" w:rsidRPr="007F6892">
        <w:rPr>
          <w:rFonts w:ascii="Arial" w:hAnsi="Arial" w:cs="Arial"/>
          <w:b/>
          <w:color w:val="002060"/>
          <w:lang w:val="pl-PL"/>
        </w:rPr>
        <w:t xml:space="preserve">Utrecht School of Economics </w:t>
      </w:r>
      <w:r w:rsidR="00371ECA" w:rsidRPr="007F6892">
        <w:rPr>
          <w:rFonts w:ascii="Arial" w:hAnsi="Arial" w:cs="Arial"/>
          <w:b/>
          <w:bCs/>
          <w:color w:val="002060"/>
          <w:lang w:val="pl-PL"/>
        </w:rPr>
        <w:t>(</w:t>
      </w:r>
      <w:r w:rsidR="00B3792A" w:rsidRPr="007F6892">
        <w:rPr>
          <w:rFonts w:ascii="Arial" w:hAnsi="Arial" w:cs="Arial"/>
          <w:b/>
          <w:bCs/>
          <w:color w:val="002060"/>
          <w:lang w:val="pl-PL"/>
        </w:rPr>
        <w:t>City Center Utrecht</w:t>
      </w:r>
      <w:r w:rsidR="00371ECA" w:rsidRPr="007F6892">
        <w:rPr>
          <w:rFonts w:ascii="Arial" w:hAnsi="Arial" w:cs="Arial"/>
          <w:b/>
          <w:bCs/>
          <w:color w:val="002060"/>
          <w:lang w:val="pl-PL"/>
        </w:rPr>
        <w:t>)</w:t>
      </w:r>
      <w:r w:rsidR="001B54F6" w:rsidRPr="007F6892">
        <w:rPr>
          <w:rFonts w:ascii="Arial" w:hAnsi="Arial" w:cs="Arial"/>
          <w:b/>
          <w:bCs/>
          <w:color w:val="002060"/>
          <w:lang w:val="pl-PL"/>
        </w:rPr>
        <w:t>,</w:t>
      </w:r>
      <w:r w:rsidR="00B3792A" w:rsidRPr="007F6892">
        <w:rPr>
          <w:rFonts w:ascii="Arial" w:hAnsi="Arial" w:cs="Arial"/>
          <w:b/>
          <w:bCs/>
          <w:color w:val="002060"/>
          <w:lang w:val="pl-PL"/>
        </w:rPr>
        <w:t xml:space="preserve"> </w:t>
      </w:r>
      <w:r w:rsidR="00371ECA" w:rsidRPr="007F6892">
        <w:rPr>
          <w:rFonts w:ascii="Arial" w:hAnsi="Arial" w:cs="Arial"/>
          <w:b/>
          <w:bCs/>
          <w:color w:val="002060"/>
          <w:lang w:val="pl-PL"/>
        </w:rPr>
        <w:br/>
      </w:r>
      <w:r w:rsidR="00B3792A" w:rsidRPr="007F6892">
        <w:rPr>
          <w:rFonts w:ascii="Arial" w:hAnsi="Arial" w:cs="Arial"/>
          <w:b/>
          <w:bCs/>
          <w:color w:val="002060"/>
          <w:lang w:val="pl-PL"/>
        </w:rPr>
        <w:t>Janskerkhof 3, Utrecht</w:t>
      </w:r>
    </w:p>
    <w:p w:rsidR="00685035" w:rsidRPr="007F6892" w:rsidRDefault="00685035" w:rsidP="00B3792A">
      <w:pPr>
        <w:spacing w:before="60"/>
        <w:jc w:val="center"/>
        <w:rPr>
          <w:color w:val="002060"/>
          <w:sz w:val="20"/>
          <w:szCs w:val="20"/>
        </w:rPr>
      </w:pPr>
    </w:p>
    <w:p w:rsidR="0069027C" w:rsidRPr="007F6892" w:rsidRDefault="000569AA" w:rsidP="00685035">
      <w:pPr>
        <w:tabs>
          <w:tab w:val="left" w:pos="10348"/>
        </w:tabs>
        <w:spacing w:after="0" w:line="271" w:lineRule="exact"/>
        <w:ind w:right="-2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F6892">
        <w:rPr>
          <w:rFonts w:ascii="Times New Roman" w:eastAsia="Times New Roman" w:hAnsi="Times New Roman" w:cs="Times New Roman"/>
          <w:b/>
          <w:bCs/>
          <w:i/>
          <w:color w:val="002060"/>
          <w:position w:val="-1"/>
          <w:sz w:val="28"/>
          <w:szCs w:val="28"/>
        </w:rPr>
        <w:t>PROGRA</w:t>
      </w:r>
      <w:r w:rsidRPr="007F6892">
        <w:rPr>
          <w:rFonts w:ascii="Times New Roman" w:eastAsia="Times New Roman" w:hAnsi="Times New Roman" w:cs="Times New Roman"/>
          <w:b/>
          <w:bCs/>
          <w:i/>
          <w:color w:val="002060"/>
          <w:spacing w:val="1"/>
          <w:position w:val="-1"/>
          <w:sz w:val="28"/>
          <w:szCs w:val="28"/>
        </w:rPr>
        <w:t>M</w:t>
      </w:r>
      <w:r w:rsidRPr="007F6892">
        <w:rPr>
          <w:rFonts w:ascii="Times New Roman" w:eastAsia="Times New Roman" w:hAnsi="Times New Roman" w:cs="Times New Roman"/>
          <w:b/>
          <w:bCs/>
          <w:i/>
          <w:color w:val="002060"/>
          <w:position w:val="-1"/>
          <w:sz w:val="28"/>
          <w:szCs w:val="28"/>
        </w:rPr>
        <w:t>ME</w:t>
      </w:r>
      <w:r w:rsidR="00C21F16" w:rsidRPr="007F6892">
        <w:rPr>
          <w:rFonts w:ascii="Times New Roman" w:eastAsia="Times New Roman" w:hAnsi="Times New Roman" w:cs="Times New Roman"/>
          <w:b/>
          <w:bCs/>
          <w:i/>
          <w:color w:val="002060"/>
          <w:position w:val="-1"/>
          <w:sz w:val="28"/>
          <w:szCs w:val="28"/>
        </w:rPr>
        <w:t xml:space="preserve">, as of </w:t>
      </w:r>
      <w:r w:rsidR="00936471" w:rsidRPr="007F6892">
        <w:rPr>
          <w:rFonts w:ascii="Times New Roman" w:eastAsia="Times New Roman" w:hAnsi="Times New Roman" w:cs="Times New Roman"/>
          <w:b/>
          <w:bCs/>
          <w:i/>
          <w:color w:val="002060"/>
          <w:position w:val="-1"/>
          <w:sz w:val="28"/>
          <w:szCs w:val="28"/>
        </w:rPr>
        <w:t>3</w:t>
      </w:r>
      <w:r w:rsidR="00860690" w:rsidRPr="007F6892">
        <w:rPr>
          <w:rFonts w:ascii="Times New Roman" w:eastAsia="Times New Roman" w:hAnsi="Times New Roman" w:cs="Times New Roman"/>
          <w:b/>
          <w:bCs/>
          <w:i/>
          <w:color w:val="002060"/>
          <w:position w:val="-1"/>
          <w:sz w:val="28"/>
          <w:szCs w:val="28"/>
        </w:rPr>
        <w:t>1</w:t>
      </w:r>
      <w:r w:rsidR="00BA5D20" w:rsidRPr="007F6892">
        <w:rPr>
          <w:rFonts w:ascii="Times New Roman" w:eastAsia="Times New Roman" w:hAnsi="Times New Roman" w:cs="Times New Roman"/>
          <w:b/>
          <w:bCs/>
          <w:i/>
          <w:color w:val="002060"/>
          <w:position w:val="-1"/>
          <w:sz w:val="28"/>
          <w:szCs w:val="28"/>
        </w:rPr>
        <w:t xml:space="preserve"> May 2016</w:t>
      </w:r>
    </w:p>
    <w:p w:rsidR="0069027C" w:rsidRPr="007F6892" w:rsidRDefault="0069027C">
      <w:pPr>
        <w:spacing w:after="0" w:line="200" w:lineRule="exact"/>
        <w:rPr>
          <w:color w:val="002060"/>
          <w:sz w:val="20"/>
          <w:szCs w:val="20"/>
        </w:rPr>
      </w:pPr>
    </w:p>
    <w:p w:rsidR="00C71A09" w:rsidRPr="007F6892" w:rsidRDefault="00C71A09">
      <w:pPr>
        <w:spacing w:after="0" w:line="200" w:lineRule="exact"/>
        <w:rPr>
          <w:color w:val="002060"/>
          <w:sz w:val="20"/>
          <w:szCs w:val="20"/>
        </w:rPr>
      </w:pPr>
    </w:p>
    <w:p w:rsidR="0069027C" w:rsidRPr="007F6892" w:rsidRDefault="0069027C">
      <w:pPr>
        <w:spacing w:before="3" w:after="0" w:line="220" w:lineRule="exact"/>
        <w:rPr>
          <w:color w:val="002060"/>
        </w:rPr>
      </w:pPr>
    </w:p>
    <w:p w:rsidR="0069027C" w:rsidRPr="007F6892" w:rsidRDefault="000569AA" w:rsidP="004B4F17">
      <w:pPr>
        <w:spacing w:before="19" w:after="0" w:line="240" w:lineRule="auto"/>
        <w:ind w:left="284" w:right="-20"/>
        <w:rPr>
          <w:rFonts w:ascii="Tahoma" w:eastAsia="Tahoma" w:hAnsi="Tahoma" w:cs="Tahoma"/>
          <w:color w:val="002060"/>
          <w:sz w:val="24"/>
          <w:szCs w:val="24"/>
        </w:rPr>
      </w:pPr>
      <w:r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8.</w:t>
      </w:r>
      <w:r w:rsidR="0080640C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15</w:t>
      </w:r>
      <w:r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 xml:space="preserve"> – </w:t>
      </w:r>
      <w:r w:rsidR="00514B73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9.</w:t>
      </w:r>
      <w:r w:rsidR="0080640C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00</w:t>
      </w:r>
      <w:r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 xml:space="preserve"> Registration</w:t>
      </w:r>
      <w:r w:rsidR="00727093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 xml:space="preserve"> </w:t>
      </w:r>
    </w:p>
    <w:p w:rsidR="0069027C" w:rsidRPr="007F6892" w:rsidRDefault="0069027C">
      <w:pPr>
        <w:spacing w:before="10" w:after="0" w:line="220" w:lineRule="exact"/>
        <w:rPr>
          <w:color w:val="002060"/>
        </w:rPr>
      </w:pPr>
    </w:p>
    <w:p w:rsidR="0069027C" w:rsidRPr="007F6892" w:rsidRDefault="00514B73" w:rsidP="004B4F17">
      <w:pPr>
        <w:spacing w:after="0" w:line="240" w:lineRule="auto"/>
        <w:ind w:left="284" w:right="-20"/>
        <w:rPr>
          <w:rFonts w:ascii="Tahoma" w:eastAsia="Tahoma" w:hAnsi="Tahoma" w:cs="Tahoma"/>
          <w:b/>
          <w:bCs/>
          <w:color w:val="002060"/>
          <w:sz w:val="24"/>
          <w:szCs w:val="24"/>
        </w:rPr>
      </w:pPr>
      <w:r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9.</w:t>
      </w:r>
      <w:r w:rsidR="0080640C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00</w:t>
      </w:r>
      <w:r w:rsidR="000569AA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 xml:space="preserve"> – 9.</w:t>
      </w:r>
      <w:r w:rsidR="0080640C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10</w:t>
      </w:r>
      <w:r w:rsidR="000569AA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: Opening Addresses</w:t>
      </w:r>
      <w:r w:rsidR="00727093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 xml:space="preserve"> </w:t>
      </w:r>
      <w:r w:rsidR="00860690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(room 13)</w:t>
      </w:r>
    </w:p>
    <w:p w:rsidR="0088014C" w:rsidRPr="007F6892" w:rsidRDefault="007C1965" w:rsidP="0088014C">
      <w:pPr>
        <w:spacing w:before="61" w:after="0" w:line="240" w:lineRule="auto"/>
        <w:ind w:left="284" w:right="-20" w:firstLine="436"/>
        <w:rPr>
          <w:rFonts w:ascii="Tahoma" w:eastAsia="Tahoma" w:hAnsi="Tahoma" w:cs="Tahoma"/>
          <w:color w:val="002060"/>
          <w:sz w:val="20"/>
          <w:szCs w:val="20"/>
        </w:rPr>
      </w:pPr>
      <w:r w:rsidRPr="007F6892">
        <w:rPr>
          <w:rFonts w:ascii="Tahoma" w:eastAsia="Tahoma" w:hAnsi="Tahoma" w:cs="Tahoma"/>
          <w:color w:val="002060"/>
          <w:sz w:val="20"/>
          <w:szCs w:val="20"/>
        </w:rPr>
        <w:t>Clemens Kool, CPB</w:t>
      </w:r>
      <w:r w:rsidR="0088014C" w:rsidRPr="007F6892">
        <w:rPr>
          <w:rFonts w:ascii="Tahoma" w:eastAsia="Tahoma" w:hAnsi="Tahoma" w:cs="Tahoma"/>
          <w:color w:val="002060"/>
          <w:sz w:val="20"/>
          <w:szCs w:val="20"/>
        </w:rPr>
        <w:t>, Stefania Tomasini, PROMETEIA and EUROFRAME</w:t>
      </w:r>
    </w:p>
    <w:p w:rsidR="000A543B" w:rsidRPr="007F6892" w:rsidRDefault="00D64C62">
      <w:pPr>
        <w:spacing w:after="0" w:line="200" w:lineRule="exact"/>
        <w:rPr>
          <w:color w:val="002060"/>
          <w:sz w:val="20"/>
          <w:szCs w:val="20"/>
        </w:rPr>
      </w:pPr>
      <w:r w:rsidRPr="007F6892">
        <w:rPr>
          <w:color w:val="002060"/>
          <w:sz w:val="20"/>
          <w:szCs w:val="20"/>
        </w:rPr>
        <w:tab/>
      </w:r>
    </w:p>
    <w:p w:rsidR="0080640C" w:rsidRPr="007F6892" w:rsidRDefault="00FB02BE" w:rsidP="0080640C">
      <w:pPr>
        <w:spacing w:after="0" w:line="240" w:lineRule="auto"/>
        <w:ind w:left="284" w:right="-20"/>
        <w:rPr>
          <w:rFonts w:ascii="Tahoma" w:eastAsia="Tahoma" w:hAnsi="Tahoma" w:cs="Tahoma"/>
          <w:b/>
          <w:bCs/>
          <w:color w:val="002060"/>
          <w:sz w:val="24"/>
          <w:szCs w:val="24"/>
        </w:rPr>
      </w:pPr>
      <w:r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9.</w:t>
      </w:r>
      <w:r w:rsidR="0080640C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10</w:t>
      </w:r>
      <w:r w:rsidR="008D2EE9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 xml:space="preserve"> – 1</w:t>
      </w:r>
      <w:r w:rsidR="0080640C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0.40</w:t>
      </w:r>
      <w:r w:rsidR="008D2EE9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:</w:t>
      </w:r>
      <w:r w:rsidR="0080640C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 xml:space="preserve"> Parallel Session. </w:t>
      </w:r>
      <w:r w:rsidR="001B54F6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Financial regulation, 1</w:t>
      </w:r>
      <w:r w:rsidR="00860690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 xml:space="preserve"> </w:t>
      </w:r>
    </w:p>
    <w:p w:rsidR="0080640C" w:rsidRPr="007F6892" w:rsidRDefault="0080640C" w:rsidP="0080640C">
      <w:pPr>
        <w:spacing w:before="60" w:after="0" w:line="240" w:lineRule="auto"/>
        <w:ind w:left="284" w:right="-20"/>
        <w:rPr>
          <w:rFonts w:ascii="Tahoma" w:eastAsia="Tahoma" w:hAnsi="Tahoma" w:cs="Tahoma"/>
          <w:color w:val="002060"/>
          <w:sz w:val="20"/>
          <w:szCs w:val="20"/>
        </w:rPr>
      </w:pPr>
      <w:r w:rsidRPr="007F6892">
        <w:rPr>
          <w:rFonts w:ascii="Tahoma" w:eastAsia="Tahoma" w:hAnsi="Tahoma" w:cs="Tahoma"/>
          <w:color w:val="002060"/>
          <w:sz w:val="20"/>
          <w:szCs w:val="20"/>
        </w:rPr>
        <w:t xml:space="preserve">Chair: </w:t>
      </w:r>
      <w:r w:rsidR="00491584" w:rsidRPr="007F6892">
        <w:rPr>
          <w:rFonts w:ascii="Tahoma" w:eastAsia="Tahoma" w:hAnsi="Tahoma" w:cs="Tahoma"/>
          <w:color w:val="002060"/>
          <w:sz w:val="20"/>
          <w:szCs w:val="20"/>
        </w:rPr>
        <w:t>Giul</w:t>
      </w:r>
      <w:r w:rsidR="00290CBA" w:rsidRPr="007F6892">
        <w:rPr>
          <w:rFonts w:ascii="Tahoma" w:eastAsia="Tahoma" w:hAnsi="Tahoma" w:cs="Tahoma"/>
          <w:color w:val="002060"/>
          <w:sz w:val="20"/>
          <w:szCs w:val="20"/>
        </w:rPr>
        <w:t xml:space="preserve">ia Piccillo, </w:t>
      </w:r>
      <w:r w:rsidR="00491584" w:rsidRPr="007F6892">
        <w:rPr>
          <w:rFonts w:ascii="Tahoma" w:eastAsia="Tahoma" w:hAnsi="Tahoma" w:cs="Tahoma"/>
          <w:color w:val="002060"/>
          <w:sz w:val="20"/>
          <w:szCs w:val="20"/>
        </w:rPr>
        <w:t>Utrecht University</w:t>
      </w:r>
    </w:p>
    <w:p w:rsidR="0080640C" w:rsidRPr="007F6892" w:rsidRDefault="0080640C" w:rsidP="0080640C">
      <w:pPr>
        <w:spacing w:after="0" w:line="240" w:lineRule="atLeast"/>
        <w:ind w:left="675" w:right="390"/>
        <w:rPr>
          <w:rFonts w:ascii="Tahoma" w:hAnsi="Tahoma"/>
          <w:b/>
          <w:bCs/>
          <w:color w:val="002060"/>
          <w:sz w:val="20"/>
          <w:lang w:bidi="bn-IN"/>
        </w:rPr>
      </w:pPr>
      <w:r w:rsidRPr="007F6892">
        <w:rPr>
          <w:rFonts w:ascii="Tahoma" w:hAnsi="Tahoma"/>
          <w:b/>
          <w:bCs/>
          <w:color w:val="002060"/>
          <w:sz w:val="20"/>
          <w:lang w:bidi="bn-IN"/>
        </w:rPr>
        <w:t>Central banks as balance sheets of last resort: ECB’s monetary policy in a flow-of-funds perspective</w:t>
      </w:r>
    </w:p>
    <w:p w:rsidR="0080640C" w:rsidRPr="007F6892" w:rsidRDefault="0080640C" w:rsidP="0080640C">
      <w:pPr>
        <w:spacing w:after="0" w:line="240" w:lineRule="atLeast"/>
        <w:ind w:left="675" w:right="390"/>
        <w:rPr>
          <w:rFonts w:ascii="Tahoma" w:hAnsi="Tahoma"/>
          <w:color w:val="002060"/>
          <w:sz w:val="20"/>
          <w:lang w:bidi="bn-IN"/>
        </w:rPr>
      </w:pPr>
      <w:r w:rsidRPr="007F6892">
        <w:rPr>
          <w:rFonts w:ascii="Tahoma" w:hAnsi="Tahoma"/>
          <w:color w:val="002060"/>
          <w:sz w:val="20"/>
          <w:lang w:bidi="bn-IN"/>
        </w:rPr>
        <w:t>Philippine Cour-Thimann and Bernhard Winkler, ECB</w:t>
      </w:r>
    </w:p>
    <w:p w:rsidR="0080640C" w:rsidRPr="007F6892" w:rsidRDefault="0080640C" w:rsidP="0080640C">
      <w:pPr>
        <w:spacing w:after="0" w:line="240" w:lineRule="atLeast"/>
        <w:ind w:left="675" w:right="390"/>
        <w:rPr>
          <w:rFonts w:ascii="Tahoma" w:hAnsi="Tahoma" w:cs="HelveticaNeueLTStd-Bd"/>
          <w:color w:val="002060"/>
          <w:sz w:val="20"/>
          <w:lang w:eastAsia="fr-FR"/>
        </w:rPr>
      </w:pPr>
      <w:r w:rsidRPr="007F6892">
        <w:rPr>
          <w:rFonts w:ascii="Tahoma" w:hAnsi="Tahoma" w:cs="HelveticaNeueLTStd-Bd"/>
          <w:b/>
          <w:color w:val="002060"/>
          <w:sz w:val="20"/>
          <w:lang w:eastAsia="fr-FR"/>
        </w:rPr>
        <w:t>Finance and inclusive growth</w:t>
      </w:r>
      <w:r w:rsidRPr="007F6892">
        <w:rPr>
          <w:rFonts w:ascii="Tahoma" w:hAnsi="Tahoma" w:cs="HelveticaNeueLTStd-Bd"/>
          <w:color w:val="002060"/>
          <w:sz w:val="20"/>
          <w:lang w:eastAsia="fr-FR"/>
        </w:rPr>
        <w:t xml:space="preserve"> </w:t>
      </w:r>
    </w:p>
    <w:p w:rsidR="0080640C" w:rsidRPr="007F6892" w:rsidRDefault="0080640C" w:rsidP="00860690">
      <w:pPr>
        <w:spacing w:after="0" w:line="240" w:lineRule="atLeast"/>
        <w:ind w:left="675" w:right="390"/>
        <w:rPr>
          <w:rFonts w:ascii="Tahoma" w:hAnsi="Tahoma" w:cs="HelveticaNeueLTStd-Bd"/>
          <w:color w:val="002060"/>
          <w:sz w:val="20"/>
          <w:lang w:eastAsia="fr-FR"/>
        </w:rPr>
      </w:pPr>
      <w:r w:rsidRPr="007F6892">
        <w:rPr>
          <w:rFonts w:ascii="Tahoma" w:hAnsi="Tahoma" w:cs="HelveticaNeueLTStd-Bd"/>
          <w:color w:val="002060"/>
          <w:sz w:val="20"/>
          <w:lang w:eastAsia="fr-FR"/>
        </w:rPr>
        <w:t xml:space="preserve">Boris Cournède, </w:t>
      </w:r>
      <w:r w:rsidRPr="007F6892">
        <w:rPr>
          <w:rFonts w:ascii="Tahoma" w:hAnsi="Tahoma" w:cs="Arial"/>
          <w:color w:val="002060"/>
          <w:sz w:val="20"/>
          <w:lang w:eastAsia="fr-FR"/>
        </w:rPr>
        <w:t xml:space="preserve">Oliver Denk, and Peter Hoeller, </w:t>
      </w:r>
      <w:r w:rsidRPr="007F6892">
        <w:rPr>
          <w:rFonts w:ascii="Tahoma" w:hAnsi="Tahoma" w:cs="HelveticaNeueLTStd-Bd"/>
          <w:color w:val="002060"/>
          <w:sz w:val="20"/>
          <w:lang w:eastAsia="fr-FR"/>
        </w:rPr>
        <w:t>OECD</w:t>
      </w:r>
    </w:p>
    <w:p w:rsidR="00860690" w:rsidRPr="007F6892" w:rsidRDefault="00860690" w:rsidP="00860690">
      <w:pPr>
        <w:spacing w:after="0" w:line="240" w:lineRule="atLeast"/>
        <w:ind w:left="675" w:right="-20"/>
        <w:rPr>
          <w:rFonts w:ascii="Tahoma" w:hAnsi="Tahoma"/>
          <w:bCs/>
          <w:color w:val="002060"/>
          <w:sz w:val="20"/>
        </w:rPr>
      </w:pPr>
      <w:r w:rsidRPr="007F6892">
        <w:rPr>
          <w:rFonts w:ascii="Tahoma" w:hAnsi="Tahoma"/>
          <w:b/>
          <w:bCs/>
          <w:color w:val="002060"/>
          <w:sz w:val="20"/>
        </w:rPr>
        <w:t>Fiscal policy and financial distress: A balance sheet perspective</w:t>
      </w:r>
      <w:r w:rsidRPr="007F6892">
        <w:rPr>
          <w:rFonts w:ascii="Tahoma" w:hAnsi="Tahoma"/>
          <w:bCs/>
          <w:color w:val="002060"/>
          <w:sz w:val="20"/>
        </w:rPr>
        <w:t xml:space="preserve">, </w:t>
      </w:r>
    </w:p>
    <w:p w:rsidR="00860690" w:rsidRPr="007F6892" w:rsidRDefault="00860690" w:rsidP="00860690">
      <w:pPr>
        <w:spacing w:after="0" w:line="240" w:lineRule="atLeast"/>
        <w:ind w:left="675" w:right="-20"/>
        <w:rPr>
          <w:rFonts w:ascii="Tahoma" w:hAnsi="Tahoma"/>
          <w:color w:val="002060"/>
          <w:sz w:val="20"/>
        </w:rPr>
      </w:pPr>
      <w:r w:rsidRPr="007F6892">
        <w:rPr>
          <w:rFonts w:ascii="Tahoma" w:hAnsi="Tahoma"/>
          <w:color w:val="002060"/>
          <w:sz w:val="20"/>
        </w:rPr>
        <w:t>John Fitzgerald, ESRI and Trinity College Dublin, Philip R. Lane, Trinity College Dublin</w:t>
      </w:r>
    </w:p>
    <w:p w:rsidR="0080640C" w:rsidRPr="007F6892" w:rsidRDefault="0080640C" w:rsidP="0080640C">
      <w:pPr>
        <w:spacing w:before="19" w:after="0" w:line="240" w:lineRule="auto"/>
        <w:ind w:left="284" w:right="-20"/>
        <w:rPr>
          <w:rFonts w:ascii="Tahoma" w:eastAsia="Tahoma" w:hAnsi="Tahoma" w:cs="Tahoma"/>
          <w:color w:val="002060"/>
          <w:sz w:val="20"/>
          <w:szCs w:val="20"/>
        </w:rPr>
      </w:pPr>
      <w:r w:rsidRPr="007F6892">
        <w:rPr>
          <w:rFonts w:ascii="Tahoma" w:eastAsia="Tahoma" w:hAnsi="Tahoma" w:cs="Tahoma"/>
          <w:color w:val="002060"/>
          <w:sz w:val="20"/>
          <w:szCs w:val="20"/>
        </w:rPr>
        <w:t>Discu</w:t>
      </w:r>
      <w:r w:rsidRPr="007F6892">
        <w:rPr>
          <w:rFonts w:ascii="Tahoma" w:eastAsia="Tahoma" w:hAnsi="Tahoma" w:cs="Tahoma"/>
          <w:color w:val="002060"/>
          <w:spacing w:val="-1"/>
          <w:sz w:val="20"/>
          <w:szCs w:val="20"/>
        </w:rPr>
        <w:t>s</w:t>
      </w:r>
      <w:r w:rsidRPr="007F6892">
        <w:rPr>
          <w:rFonts w:ascii="Tahoma" w:eastAsia="Tahoma" w:hAnsi="Tahoma" w:cs="Tahoma"/>
          <w:color w:val="002060"/>
          <w:sz w:val="20"/>
          <w:szCs w:val="20"/>
        </w:rPr>
        <w:t>s</w:t>
      </w:r>
      <w:r w:rsidRPr="007F6892">
        <w:rPr>
          <w:rFonts w:ascii="Tahoma" w:eastAsia="Tahoma" w:hAnsi="Tahoma" w:cs="Tahoma"/>
          <w:color w:val="002060"/>
          <w:spacing w:val="-1"/>
          <w:sz w:val="20"/>
          <w:szCs w:val="20"/>
        </w:rPr>
        <w:t>a</w:t>
      </w:r>
      <w:r w:rsidRPr="007F6892">
        <w:rPr>
          <w:rFonts w:ascii="Tahoma" w:eastAsia="Tahoma" w:hAnsi="Tahoma" w:cs="Tahoma"/>
          <w:color w:val="002060"/>
          <w:sz w:val="20"/>
          <w:szCs w:val="20"/>
        </w:rPr>
        <w:t xml:space="preserve">nt: </w:t>
      </w:r>
      <w:r w:rsidR="00101FD3" w:rsidRPr="007F6892">
        <w:rPr>
          <w:rFonts w:ascii="Tahoma" w:eastAsia="Tahoma" w:hAnsi="Tahoma" w:cs="Tahoma"/>
          <w:color w:val="002060"/>
          <w:sz w:val="20"/>
          <w:szCs w:val="20"/>
        </w:rPr>
        <w:t>(tba)</w:t>
      </w:r>
    </w:p>
    <w:p w:rsidR="0080640C" w:rsidRPr="007F6892" w:rsidRDefault="0080640C" w:rsidP="008D2EE9">
      <w:pPr>
        <w:spacing w:after="0" w:line="240" w:lineRule="auto"/>
        <w:ind w:left="284" w:right="-20"/>
        <w:rPr>
          <w:rFonts w:ascii="Tahoma" w:eastAsia="Tahoma" w:hAnsi="Tahoma" w:cs="Tahoma"/>
          <w:b/>
          <w:bCs/>
          <w:color w:val="002060"/>
          <w:sz w:val="24"/>
          <w:szCs w:val="24"/>
        </w:rPr>
      </w:pPr>
    </w:p>
    <w:p w:rsidR="0080640C" w:rsidRPr="007F6892" w:rsidRDefault="0080640C" w:rsidP="0080640C">
      <w:pPr>
        <w:spacing w:after="0" w:line="240" w:lineRule="auto"/>
        <w:ind w:left="284" w:right="-20"/>
        <w:rPr>
          <w:rFonts w:ascii="Tahoma" w:eastAsia="Tahoma" w:hAnsi="Tahoma" w:cs="Tahoma"/>
          <w:b/>
          <w:bCs/>
          <w:color w:val="002060"/>
          <w:sz w:val="24"/>
          <w:szCs w:val="24"/>
        </w:rPr>
      </w:pPr>
      <w:r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 xml:space="preserve">9.10 – 10.40: Parallel Session. </w:t>
      </w:r>
      <w:r w:rsidR="00592636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Euro area imbalances</w:t>
      </w:r>
      <w:r w:rsidR="00860690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 xml:space="preserve"> </w:t>
      </w:r>
    </w:p>
    <w:p w:rsidR="0080640C" w:rsidRPr="007F6892" w:rsidRDefault="0080640C" w:rsidP="0080640C">
      <w:pPr>
        <w:spacing w:before="60" w:after="0" w:line="240" w:lineRule="auto"/>
        <w:ind w:left="284" w:right="-20"/>
        <w:rPr>
          <w:rFonts w:ascii="Tahoma" w:eastAsia="Tahoma" w:hAnsi="Tahoma" w:cs="Tahoma"/>
          <w:color w:val="002060"/>
          <w:spacing w:val="-4"/>
          <w:sz w:val="20"/>
          <w:szCs w:val="20"/>
        </w:rPr>
      </w:pPr>
      <w:r w:rsidRPr="007F6892">
        <w:rPr>
          <w:rFonts w:ascii="Tahoma" w:eastAsia="Tahoma" w:hAnsi="Tahoma" w:cs="Tahoma"/>
          <w:color w:val="002060"/>
          <w:sz w:val="20"/>
          <w:szCs w:val="20"/>
        </w:rPr>
        <w:t>Chair:</w:t>
      </w:r>
      <w:r w:rsidRPr="007F6892">
        <w:rPr>
          <w:rFonts w:ascii="Tahoma" w:eastAsia="Tahoma" w:hAnsi="Tahoma" w:cs="Tahoma"/>
          <w:color w:val="002060"/>
          <w:spacing w:val="-4"/>
          <w:sz w:val="20"/>
          <w:szCs w:val="20"/>
        </w:rPr>
        <w:t xml:space="preserve"> Catherine Mathieu, OFCE</w:t>
      </w:r>
    </w:p>
    <w:p w:rsidR="0080640C" w:rsidRPr="007F6892" w:rsidRDefault="0080640C" w:rsidP="0051380C">
      <w:pPr>
        <w:widowControl/>
        <w:autoSpaceDE w:val="0"/>
        <w:autoSpaceDN w:val="0"/>
        <w:adjustRightInd w:val="0"/>
        <w:spacing w:after="0" w:line="240" w:lineRule="auto"/>
        <w:ind w:left="709"/>
        <w:rPr>
          <w:rFonts w:ascii="Tahoma" w:hAnsi="Tahoma"/>
          <w:b/>
          <w:color w:val="002060"/>
          <w:sz w:val="20"/>
          <w:szCs w:val="20"/>
          <w:lang w:eastAsia="fr-FR"/>
        </w:rPr>
      </w:pPr>
      <w:r w:rsidRPr="007F6892">
        <w:rPr>
          <w:rFonts w:ascii="Tahoma" w:hAnsi="Tahoma"/>
          <w:b/>
          <w:color w:val="002060"/>
          <w:sz w:val="20"/>
          <w:szCs w:val="20"/>
          <w:lang w:eastAsia="fr-FR"/>
        </w:rPr>
        <w:t>Estimating the ef</w:t>
      </w:r>
      <w:r w:rsidR="0051380C" w:rsidRPr="007F6892">
        <w:rPr>
          <w:rFonts w:ascii="Tahoma" w:hAnsi="Tahoma"/>
          <w:b/>
          <w:color w:val="002060"/>
          <w:sz w:val="20"/>
          <w:szCs w:val="20"/>
          <w:lang w:eastAsia="fr-FR"/>
        </w:rPr>
        <w:t>fects of the “flight to quality”, with an application to</w:t>
      </w:r>
      <w:r w:rsidRPr="007F6892">
        <w:rPr>
          <w:rFonts w:ascii="Tahoma" w:hAnsi="Tahoma"/>
          <w:b/>
          <w:color w:val="002060"/>
          <w:sz w:val="20"/>
          <w:szCs w:val="20"/>
          <w:lang w:eastAsia="fr-FR"/>
        </w:rPr>
        <w:t xml:space="preserve"> German bond yields and </w:t>
      </w:r>
      <w:r w:rsidR="0051380C" w:rsidRPr="007F6892">
        <w:rPr>
          <w:rFonts w:ascii="Tahoma" w:hAnsi="Tahoma"/>
          <w:b/>
          <w:color w:val="002060"/>
          <w:sz w:val="20"/>
          <w:szCs w:val="20"/>
          <w:lang w:eastAsia="fr-FR"/>
        </w:rPr>
        <w:t>interest payments</w:t>
      </w:r>
      <w:r w:rsidRPr="007F6892">
        <w:rPr>
          <w:rFonts w:ascii="Tahoma" w:hAnsi="Tahoma"/>
          <w:b/>
          <w:color w:val="002060"/>
          <w:sz w:val="20"/>
          <w:szCs w:val="20"/>
          <w:lang w:eastAsia="fr-FR"/>
        </w:rPr>
        <w:t xml:space="preserve"> during the Euro crisis</w:t>
      </w:r>
      <w:r w:rsidR="0051380C" w:rsidRPr="007F6892">
        <w:rPr>
          <w:rFonts w:ascii="Tahoma" w:hAnsi="Tahoma"/>
          <w:b/>
          <w:color w:val="002060"/>
          <w:sz w:val="20"/>
          <w:szCs w:val="20"/>
          <w:lang w:eastAsia="fr-FR"/>
        </w:rPr>
        <w:t xml:space="preserve"> </w:t>
      </w:r>
    </w:p>
    <w:p w:rsidR="0080640C" w:rsidRPr="007F6892" w:rsidRDefault="0080640C" w:rsidP="0051380C">
      <w:pPr>
        <w:spacing w:after="0" w:line="240" w:lineRule="atLeast"/>
        <w:ind w:left="709" w:right="-20"/>
        <w:rPr>
          <w:rFonts w:ascii="Tahoma" w:hAnsi="Tahoma"/>
          <w:color w:val="002060"/>
          <w:sz w:val="20"/>
          <w:szCs w:val="20"/>
          <w:lang w:eastAsia="fr-FR"/>
        </w:rPr>
      </w:pPr>
      <w:r w:rsidRPr="007F6892">
        <w:rPr>
          <w:rFonts w:ascii="Tahoma" w:hAnsi="Tahoma"/>
          <w:color w:val="002060"/>
          <w:sz w:val="20"/>
          <w:szCs w:val="20"/>
          <w:lang w:eastAsia="fr-FR"/>
        </w:rPr>
        <w:t xml:space="preserve">Claire </w:t>
      </w:r>
      <w:r w:rsidR="0051380C" w:rsidRPr="007F6892">
        <w:rPr>
          <w:rFonts w:ascii="Tahoma" w:hAnsi="Tahoma"/>
          <w:color w:val="002060"/>
          <w:sz w:val="20"/>
          <w:szCs w:val="20"/>
          <w:lang w:eastAsia="fr-FR"/>
        </w:rPr>
        <w:t xml:space="preserve">A. </w:t>
      </w:r>
      <w:r w:rsidRPr="007F6892">
        <w:rPr>
          <w:rFonts w:ascii="Tahoma" w:hAnsi="Tahoma"/>
          <w:color w:val="002060"/>
          <w:sz w:val="20"/>
          <w:szCs w:val="20"/>
          <w:lang w:eastAsia="fr-FR"/>
        </w:rPr>
        <w:t>Boeing-Reicher</w:t>
      </w:r>
      <w:r w:rsidR="00C71A09" w:rsidRPr="007F6892">
        <w:rPr>
          <w:rFonts w:ascii="Tahoma" w:hAnsi="Tahoma"/>
          <w:color w:val="002060"/>
          <w:sz w:val="20"/>
          <w:szCs w:val="20"/>
          <w:lang w:eastAsia="fr-FR"/>
        </w:rPr>
        <w:t xml:space="preserve"> and</w:t>
      </w:r>
      <w:r w:rsidRPr="007F6892">
        <w:rPr>
          <w:rFonts w:ascii="Tahoma" w:hAnsi="Tahoma"/>
          <w:color w:val="002060"/>
          <w:sz w:val="20"/>
          <w:szCs w:val="20"/>
          <w:lang w:eastAsia="fr-FR"/>
        </w:rPr>
        <w:t xml:space="preserve"> Jens Boysen-Hogrefe, IfW </w:t>
      </w:r>
    </w:p>
    <w:p w:rsidR="0080640C" w:rsidRPr="007F6892" w:rsidRDefault="0080640C" w:rsidP="0051380C">
      <w:pPr>
        <w:spacing w:after="0" w:line="240" w:lineRule="atLeast"/>
        <w:ind w:left="709" w:right="-20"/>
        <w:rPr>
          <w:rFonts w:ascii="Tahoma" w:hAnsi="Tahoma"/>
          <w:b/>
          <w:color w:val="002060"/>
          <w:sz w:val="20"/>
          <w:lang w:eastAsia="fr-FR"/>
        </w:rPr>
      </w:pPr>
      <w:r w:rsidRPr="007F6892">
        <w:rPr>
          <w:rFonts w:ascii="Tahoma" w:hAnsi="Tahoma"/>
          <w:b/>
          <w:color w:val="002060"/>
          <w:sz w:val="20"/>
          <w:lang w:eastAsia="fr-FR"/>
        </w:rPr>
        <w:t>Asymmetric credit growth and current account imbalances in the euro area</w:t>
      </w:r>
    </w:p>
    <w:p w:rsidR="0080640C" w:rsidRPr="007F6892" w:rsidRDefault="0080640C" w:rsidP="0080640C">
      <w:pPr>
        <w:spacing w:after="0" w:line="240" w:lineRule="atLeast"/>
        <w:ind w:left="709" w:right="-20"/>
        <w:rPr>
          <w:rFonts w:ascii="Tahoma" w:hAnsi="Tahoma"/>
          <w:color w:val="002060"/>
          <w:sz w:val="20"/>
          <w:szCs w:val="20"/>
        </w:rPr>
      </w:pPr>
      <w:r w:rsidRPr="007F6892">
        <w:rPr>
          <w:rFonts w:ascii="Tahoma" w:hAnsi="Tahoma"/>
          <w:color w:val="002060"/>
          <w:sz w:val="20"/>
          <w:szCs w:val="20"/>
        </w:rPr>
        <w:t>Robert Unger, Deutsche Bundesbank</w:t>
      </w:r>
    </w:p>
    <w:p w:rsidR="00F52D0A" w:rsidRPr="007F6892" w:rsidRDefault="001B54F6" w:rsidP="00F52D0A">
      <w:pPr>
        <w:widowControl/>
        <w:autoSpaceDE w:val="0"/>
        <w:autoSpaceDN w:val="0"/>
        <w:adjustRightInd w:val="0"/>
        <w:spacing w:after="0" w:line="240" w:lineRule="auto"/>
        <w:ind w:firstLine="709"/>
        <w:rPr>
          <w:rStyle w:val="StyleheuresBleufoncCar"/>
          <w:color w:val="002060"/>
          <w:sz w:val="20"/>
          <w:szCs w:val="20"/>
          <w:lang w:val="en-US"/>
        </w:rPr>
      </w:pPr>
      <w:r w:rsidRPr="007F6892">
        <w:rPr>
          <w:rFonts w:ascii="Tahoma" w:hAnsi="Tahoma"/>
          <w:b/>
          <w:color w:val="002060"/>
          <w:sz w:val="20"/>
          <w:lang w:eastAsia="fr-FR"/>
        </w:rPr>
        <w:t xml:space="preserve">Rebalancing in the </w:t>
      </w:r>
      <w:r w:rsidRPr="007F6892">
        <w:rPr>
          <w:rFonts w:ascii="Tahoma" w:hAnsi="Tahoma"/>
          <w:b/>
          <w:color w:val="002060"/>
          <w:sz w:val="20"/>
          <w:szCs w:val="20"/>
          <w:lang w:eastAsia="fr-FR"/>
        </w:rPr>
        <w:t>Eurozone</w:t>
      </w:r>
      <w:r w:rsidR="0080640C" w:rsidRPr="007F6892">
        <w:rPr>
          <w:rFonts w:ascii="Tahoma" w:hAnsi="Tahoma"/>
          <w:b/>
          <w:color w:val="002060"/>
          <w:sz w:val="20"/>
          <w:szCs w:val="20"/>
          <w:lang w:eastAsia="fr-FR"/>
        </w:rPr>
        <w:t xml:space="preserve"> </w:t>
      </w:r>
      <w:r w:rsidR="00F52D0A" w:rsidRPr="007F6892">
        <w:rPr>
          <w:rFonts w:ascii="Tahoma" w:hAnsi="Tahoma"/>
          <w:b/>
          <w:color w:val="002060"/>
          <w:sz w:val="20"/>
          <w:szCs w:val="20"/>
          <w:lang w:eastAsia="fr-FR"/>
        </w:rPr>
        <w:t xml:space="preserve">- </w:t>
      </w:r>
      <w:r w:rsidR="00F52D0A" w:rsidRPr="007F6892">
        <w:rPr>
          <w:rStyle w:val="StyleheuresBleufoncCar"/>
          <w:color w:val="002060"/>
          <w:sz w:val="20"/>
          <w:szCs w:val="20"/>
          <w:lang w:val="en-US"/>
        </w:rPr>
        <w:t>Implications for the real exchange rate, terms of trade and</w:t>
      </w:r>
    </w:p>
    <w:p w:rsidR="0080640C" w:rsidRPr="007F6892" w:rsidRDefault="00F52D0A" w:rsidP="00F52D0A">
      <w:pPr>
        <w:spacing w:after="0" w:line="240" w:lineRule="atLeast"/>
        <w:ind w:left="709" w:right="-20"/>
        <w:rPr>
          <w:rStyle w:val="StyleheuresBleufoncCar"/>
          <w:color w:val="002060"/>
          <w:sz w:val="20"/>
          <w:szCs w:val="20"/>
          <w:lang w:val="en-US"/>
        </w:rPr>
      </w:pPr>
      <w:r w:rsidRPr="007F6892">
        <w:rPr>
          <w:rStyle w:val="StyleheuresBleufoncCar"/>
          <w:color w:val="002060"/>
          <w:sz w:val="20"/>
          <w:szCs w:val="20"/>
          <w:lang w:val="en-US"/>
        </w:rPr>
        <w:t>welfare</w:t>
      </w:r>
    </w:p>
    <w:p w:rsidR="0080640C" w:rsidRPr="007F6892" w:rsidRDefault="0080640C" w:rsidP="0080640C">
      <w:pPr>
        <w:spacing w:after="0" w:line="240" w:lineRule="atLeast"/>
        <w:ind w:left="709" w:right="-20"/>
        <w:rPr>
          <w:rFonts w:ascii="Tahoma" w:hAnsi="Tahoma"/>
          <w:color w:val="002060"/>
          <w:sz w:val="20"/>
          <w:szCs w:val="20"/>
          <w:lang w:eastAsia="fr-FR"/>
        </w:rPr>
      </w:pPr>
      <w:r w:rsidRPr="007F6892">
        <w:rPr>
          <w:rFonts w:ascii="Tahoma" w:hAnsi="Tahoma"/>
          <w:color w:val="002060"/>
          <w:sz w:val="20"/>
          <w:lang w:eastAsia="fr-FR"/>
        </w:rPr>
        <w:t>Thor Andreas Aursland, Norwegian School of Economics</w:t>
      </w:r>
    </w:p>
    <w:p w:rsidR="0080640C" w:rsidRPr="007F6892" w:rsidRDefault="0080640C" w:rsidP="0080640C">
      <w:pPr>
        <w:spacing w:before="40"/>
        <w:ind w:firstLine="425"/>
        <w:rPr>
          <w:rFonts w:ascii="Tahoma" w:eastAsia="Tahoma" w:hAnsi="Tahoma" w:cs="Tahoma"/>
          <w:color w:val="002060"/>
          <w:sz w:val="20"/>
          <w:szCs w:val="20"/>
        </w:rPr>
      </w:pPr>
      <w:r w:rsidRPr="007F6892">
        <w:rPr>
          <w:rFonts w:ascii="Tahoma" w:eastAsia="Tahoma" w:hAnsi="Tahoma" w:cs="Tahoma"/>
          <w:color w:val="002060"/>
          <w:sz w:val="20"/>
          <w:szCs w:val="20"/>
        </w:rPr>
        <w:t>Discu</w:t>
      </w:r>
      <w:r w:rsidRPr="007F6892">
        <w:rPr>
          <w:rFonts w:ascii="Tahoma" w:eastAsia="Tahoma" w:hAnsi="Tahoma" w:cs="Tahoma"/>
          <w:color w:val="002060"/>
          <w:spacing w:val="-1"/>
          <w:sz w:val="20"/>
          <w:szCs w:val="20"/>
        </w:rPr>
        <w:t>s</w:t>
      </w:r>
      <w:r w:rsidRPr="007F6892">
        <w:rPr>
          <w:rFonts w:ascii="Tahoma" w:eastAsia="Tahoma" w:hAnsi="Tahoma" w:cs="Tahoma"/>
          <w:color w:val="002060"/>
          <w:sz w:val="20"/>
          <w:szCs w:val="20"/>
        </w:rPr>
        <w:t>s</w:t>
      </w:r>
      <w:r w:rsidRPr="007F6892">
        <w:rPr>
          <w:rFonts w:ascii="Tahoma" w:eastAsia="Tahoma" w:hAnsi="Tahoma" w:cs="Tahoma"/>
          <w:color w:val="002060"/>
          <w:spacing w:val="-1"/>
          <w:sz w:val="20"/>
          <w:szCs w:val="20"/>
        </w:rPr>
        <w:t>a</w:t>
      </w:r>
      <w:r w:rsidRPr="007F6892">
        <w:rPr>
          <w:rFonts w:ascii="Tahoma" w:eastAsia="Tahoma" w:hAnsi="Tahoma" w:cs="Tahoma"/>
          <w:color w:val="002060"/>
          <w:sz w:val="20"/>
          <w:szCs w:val="20"/>
        </w:rPr>
        <w:t xml:space="preserve">nt: </w:t>
      </w:r>
      <w:r w:rsidR="00F51E6D" w:rsidRPr="007F6892">
        <w:rPr>
          <w:rFonts w:ascii="Tahoma" w:eastAsia="Tahoma" w:hAnsi="Tahoma" w:cs="Tahoma"/>
          <w:color w:val="002060"/>
          <w:sz w:val="20"/>
          <w:szCs w:val="20"/>
        </w:rPr>
        <w:t>Bert Smid,</w:t>
      </w:r>
      <w:r w:rsidR="007C1965" w:rsidRPr="007F6892">
        <w:rPr>
          <w:rFonts w:ascii="Tahoma" w:eastAsia="Tahoma" w:hAnsi="Tahoma" w:cs="Tahoma"/>
          <w:color w:val="002060"/>
          <w:sz w:val="20"/>
          <w:szCs w:val="20"/>
        </w:rPr>
        <w:t xml:space="preserve"> </w:t>
      </w:r>
      <w:r w:rsidR="00F51E6D" w:rsidRPr="007F6892">
        <w:rPr>
          <w:rFonts w:ascii="Tahoma" w:eastAsia="Tahoma" w:hAnsi="Tahoma" w:cs="Tahoma"/>
          <w:color w:val="002060"/>
          <w:sz w:val="20"/>
          <w:szCs w:val="20"/>
        </w:rPr>
        <w:t>CPB</w:t>
      </w:r>
    </w:p>
    <w:p w:rsidR="0080640C" w:rsidRPr="007F6892" w:rsidRDefault="0080640C" w:rsidP="008D2EE9">
      <w:pPr>
        <w:spacing w:after="0" w:line="240" w:lineRule="auto"/>
        <w:ind w:left="284" w:right="-20"/>
        <w:rPr>
          <w:rFonts w:ascii="Tahoma" w:eastAsia="Tahoma" w:hAnsi="Tahoma" w:cs="Tahoma"/>
          <w:b/>
          <w:bCs/>
          <w:color w:val="002060"/>
          <w:sz w:val="24"/>
          <w:szCs w:val="24"/>
        </w:rPr>
      </w:pPr>
      <w:r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 xml:space="preserve">10.40 – 11.00: Coffee </w:t>
      </w:r>
      <w:r w:rsidR="001B54F6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B</w:t>
      </w:r>
      <w:r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reak</w:t>
      </w:r>
    </w:p>
    <w:p w:rsidR="0080640C" w:rsidRPr="007F6892" w:rsidRDefault="0080640C" w:rsidP="008D2EE9">
      <w:pPr>
        <w:spacing w:after="0" w:line="240" w:lineRule="auto"/>
        <w:ind w:left="284" w:right="-20"/>
        <w:rPr>
          <w:rFonts w:ascii="Tahoma" w:eastAsia="Tahoma" w:hAnsi="Tahoma" w:cs="Tahoma"/>
          <w:b/>
          <w:bCs/>
          <w:color w:val="002060"/>
          <w:sz w:val="24"/>
          <w:szCs w:val="24"/>
        </w:rPr>
      </w:pPr>
    </w:p>
    <w:p w:rsidR="0080640C" w:rsidRPr="007F6892" w:rsidRDefault="0080640C" w:rsidP="0080640C">
      <w:pPr>
        <w:spacing w:after="0" w:line="240" w:lineRule="auto"/>
        <w:ind w:left="284" w:right="-20"/>
        <w:rPr>
          <w:rFonts w:ascii="Tahoma" w:eastAsia="Tahoma" w:hAnsi="Tahoma" w:cs="Tahoma"/>
          <w:b/>
          <w:bCs/>
          <w:color w:val="002060"/>
          <w:sz w:val="24"/>
          <w:szCs w:val="24"/>
        </w:rPr>
      </w:pPr>
    </w:p>
    <w:p w:rsidR="00860690" w:rsidRPr="007F6892" w:rsidRDefault="00860690" w:rsidP="00C71A09">
      <w:pPr>
        <w:keepNext/>
        <w:spacing w:after="0" w:line="240" w:lineRule="auto"/>
        <w:ind w:left="284" w:right="-20"/>
        <w:rPr>
          <w:rFonts w:ascii="Tahoma" w:eastAsia="Tahoma" w:hAnsi="Tahoma" w:cs="Tahoma"/>
          <w:b/>
          <w:bCs/>
          <w:color w:val="002060"/>
          <w:sz w:val="24"/>
          <w:szCs w:val="24"/>
        </w:rPr>
      </w:pPr>
    </w:p>
    <w:p w:rsidR="0080640C" w:rsidRPr="007F6892" w:rsidRDefault="0080640C" w:rsidP="00C71A09">
      <w:pPr>
        <w:keepNext/>
        <w:spacing w:after="0" w:line="240" w:lineRule="auto"/>
        <w:ind w:left="284" w:right="-20"/>
        <w:rPr>
          <w:rFonts w:ascii="Tahoma" w:eastAsia="Tahoma" w:hAnsi="Tahoma" w:cs="Tahoma"/>
          <w:b/>
          <w:bCs/>
          <w:color w:val="002060"/>
          <w:sz w:val="24"/>
          <w:szCs w:val="24"/>
        </w:rPr>
      </w:pPr>
      <w:r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 xml:space="preserve">11.00 – </w:t>
      </w:r>
      <w:r w:rsidR="00293E7A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12.30</w:t>
      </w:r>
      <w:r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 xml:space="preserve"> Parallel Session. Financial </w:t>
      </w:r>
      <w:r w:rsidR="001B54F6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regulation, 2</w:t>
      </w:r>
      <w:r w:rsidR="00860690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 xml:space="preserve"> </w:t>
      </w:r>
    </w:p>
    <w:p w:rsidR="001572E8" w:rsidRPr="007F6892" w:rsidRDefault="001572E8" w:rsidP="00C71A09">
      <w:pPr>
        <w:keepNext/>
        <w:spacing w:before="60" w:after="0" w:line="240" w:lineRule="auto"/>
        <w:ind w:left="284" w:right="-20"/>
        <w:rPr>
          <w:rFonts w:ascii="Tahoma" w:eastAsia="Tahoma" w:hAnsi="Tahoma" w:cs="Tahoma"/>
          <w:color w:val="002060"/>
          <w:spacing w:val="-4"/>
          <w:sz w:val="20"/>
          <w:szCs w:val="20"/>
        </w:rPr>
      </w:pPr>
      <w:r w:rsidRPr="007F6892">
        <w:rPr>
          <w:rFonts w:ascii="Tahoma" w:eastAsia="Tahoma" w:hAnsi="Tahoma" w:cs="Tahoma"/>
          <w:color w:val="002060"/>
          <w:sz w:val="20"/>
          <w:szCs w:val="20"/>
        </w:rPr>
        <w:t>Chair:</w:t>
      </w:r>
      <w:r w:rsidRPr="007F6892">
        <w:rPr>
          <w:rFonts w:ascii="Tahoma" w:eastAsia="Tahoma" w:hAnsi="Tahoma" w:cs="Tahoma"/>
          <w:color w:val="002060"/>
          <w:spacing w:val="-4"/>
          <w:sz w:val="20"/>
          <w:szCs w:val="20"/>
        </w:rPr>
        <w:t xml:space="preserve"> Rens van Tilburg, Utrecht University / Sustainable Finance Lab</w:t>
      </w:r>
    </w:p>
    <w:p w:rsidR="0080640C" w:rsidRPr="007F6892" w:rsidRDefault="00406EBE" w:rsidP="00C71A09">
      <w:pPr>
        <w:keepNext/>
        <w:spacing w:after="0" w:line="240" w:lineRule="atLeast"/>
        <w:ind w:left="709"/>
        <w:rPr>
          <w:rFonts w:ascii="Tahoma" w:hAnsi="Tahoma"/>
          <w:b/>
          <w:color w:val="002060"/>
          <w:sz w:val="20"/>
          <w:lang w:eastAsia="fr-FR"/>
        </w:rPr>
      </w:pPr>
      <w:r w:rsidRPr="007F6892">
        <w:rPr>
          <w:rFonts w:ascii="Tahoma" w:hAnsi="Tahoma"/>
          <w:b/>
          <w:bCs/>
          <w:color w:val="002060"/>
          <w:sz w:val="20"/>
          <w:lang w:eastAsia="fr-FR"/>
        </w:rPr>
        <w:t>Transmission of g</w:t>
      </w:r>
      <w:r w:rsidR="0080640C" w:rsidRPr="007F6892">
        <w:rPr>
          <w:rFonts w:ascii="Tahoma" w:hAnsi="Tahoma"/>
          <w:b/>
          <w:bCs/>
          <w:color w:val="002060"/>
          <w:sz w:val="20"/>
          <w:lang w:eastAsia="fr-FR"/>
        </w:rPr>
        <w:t xml:space="preserve">lobal </w:t>
      </w:r>
      <w:r w:rsidRPr="007F6892">
        <w:rPr>
          <w:rFonts w:ascii="Tahoma" w:hAnsi="Tahoma"/>
          <w:b/>
          <w:bCs/>
          <w:color w:val="002060"/>
          <w:sz w:val="20"/>
          <w:lang w:eastAsia="fr-FR"/>
        </w:rPr>
        <w:t>f</w:t>
      </w:r>
      <w:r w:rsidR="0080640C" w:rsidRPr="007F6892">
        <w:rPr>
          <w:rFonts w:ascii="Tahoma" w:hAnsi="Tahoma"/>
          <w:b/>
          <w:bCs/>
          <w:color w:val="002060"/>
          <w:sz w:val="20"/>
          <w:lang w:eastAsia="fr-FR"/>
        </w:rPr>
        <w:t xml:space="preserve">inancial </w:t>
      </w:r>
      <w:r w:rsidRPr="007F6892">
        <w:rPr>
          <w:rFonts w:ascii="Tahoma" w:hAnsi="Tahoma"/>
          <w:b/>
          <w:bCs/>
          <w:color w:val="002060"/>
          <w:sz w:val="20"/>
          <w:lang w:eastAsia="fr-FR"/>
        </w:rPr>
        <w:t>s</w:t>
      </w:r>
      <w:r w:rsidR="0080640C" w:rsidRPr="007F6892">
        <w:rPr>
          <w:rFonts w:ascii="Tahoma" w:hAnsi="Tahoma"/>
          <w:b/>
          <w:bCs/>
          <w:color w:val="002060"/>
          <w:sz w:val="20"/>
          <w:lang w:eastAsia="fr-FR"/>
        </w:rPr>
        <w:t xml:space="preserve">hocks to EMU Member States: The </w:t>
      </w:r>
      <w:r w:rsidRPr="007F6892">
        <w:rPr>
          <w:rFonts w:ascii="Tahoma" w:hAnsi="Tahoma"/>
          <w:b/>
          <w:bCs/>
          <w:color w:val="002060"/>
          <w:sz w:val="20"/>
          <w:lang w:eastAsia="fr-FR"/>
        </w:rPr>
        <w:t>r</w:t>
      </w:r>
      <w:r w:rsidR="0080640C" w:rsidRPr="007F6892">
        <w:rPr>
          <w:rFonts w:ascii="Tahoma" w:hAnsi="Tahoma"/>
          <w:b/>
          <w:bCs/>
          <w:color w:val="002060"/>
          <w:sz w:val="20"/>
          <w:lang w:eastAsia="fr-FR"/>
        </w:rPr>
        <w:t xml:space="preserve">ole of </w:t>
      </w:r>
      <w:r w:rsidRPr="007F6892">
        <w:rPr>
          <w:rFonts w:ascii="Tahoma" w:hAnsi="Tahoma"/>
          <w:b/>
          <w:bCs/>
          <w:color w:val="002060"/>
          <w:sz w:val="20"/>
          <w:lang w:eastAsia="fr-FR"/>
        </w:rPr>
        <w:t>m</w:t>
      </w:r>
      <w:r w:rsidR="0080640C" w:rsidRPr="007F6892">
        <w:rPr>
          <w:rFonts w:ascii="Tahoma" w:hAnsi="Tahoma"/>
          <w:b/>
          <w:bCs/>
          <w:color w:val="002060"/>
          <w:sz w:val="20"/>
          <w:lang w:eastAsia="fr-FR"/>
        </w:rPr>
        <w:t xml:space="preserve">onetary </w:t>
      </w:r>
      <w:r w:rsidRPr="007F6892">
        <w:rPr>
          <w:rFonts w:ascii="Tahoma" w:hAnsi="Tahoma"/>
          <w:b/>
          <w:bCs/>
          <w:color w:val="002060"/>
          <w:sz w:val="20"/>
          <w:lang w:eastAsia="fr-FR"/>
        </w:rPr>
        <w:t>p</w:t>
      </w:r>
      <w:r w:rsidR="0080640C" w:rsidRPr="007F6892">
        <w:rPr>
          <w:rFonts w:ascii="Tahoma" w:hAnsi="Tahoma"/>
          <w:b/>
          <w:bCs/>
          <w:color w:val="002060"/>
          <w:sz w:val="20"/>
          <w:lang w:eastAsia="fr-FR"/>
        </w:rPr>
        <w:t xml:space="preserve">olicy and </w:t>
      </w:r>
      <w:r w:rsidRPr="007F6892">
        <w:rPr>
          <w:rFonts w:ascii="Tahoma" w:hAnsi="Tahoma"/>
          <w:b/>
          <w:bCs/>
          <w:color w:val="002060"/>
          <w:sz w:val="20"/>
          <w:lang w:eastAsia="fr-FR"/>
        </w:rPr>
        <w:t>national f</w:t>
      </w:r>
      <w:r w:rsidR="0080640C" w:rsidRPr="007F6892">
        <w:rPr>
          <w:rFonts w:ascii="Tahoma" w:hAnsi="Tahoma"/>
          <w:b/>
          <w:bCs/>
          <w:color w:val="002060"/>
          <w:sz w:val="20"/>
          <w:lang w:eastAsia="fr-FR"/>
        </w:rPr>
        <w:t>actors</w:t>
      </w:r>
      <w:r w:rsidR="0080640C" w:rsidRPr="007F6892">
        <w:rPr>
          <w:rFonts w:ascii="Tahoma" w:hAnsi="Tahoma"/>
          <w:b/>
          <w:color w:val="002060"/>
          <w:sz w:val="20"/>
          <w:lang w:eastAsia="fr-FR"/>
        </w:rPr>
        <w:t xml:space="preserve"> </w:t>
      </w:r>
    </w:p>
    <w:p w:rsidR="0080640C" w:rsidRPr="007F6892" w:rsidRDefault="0080640C" w:rsidP="00C71A09">
      <w:pPr>
        <w:keepNext/>
        <w:spacing w:after="0" w:line="240" w:lineRule="atLeast"/>
        <w:ind w:left="709"/>
        <w:rPr>
          <w:rFonts w:ascii="Tahoma" w:hAnsi="Tahoma"/>
          <w:color w:val="002060"/>
          <w:sz w:val="20"/>
          <w:lang w:eastAsia="fr-FR"/>
        </w:rPr>
      </w:pPr>
      <w:r w:rsidRPr="007F6892">
        <w:rPr>
          <w:rFonts w:ascii="Tahoma" w:hAnsi="Tahoma"/>
          <w:color w:val="002060"/>
          <w:sz w:val="20"/>
          <w:lang w:eastAsia="fr-FR"/>
        </w:rPr>
        <w:t xml:space="preserve">Maria Gelman, </w:t>
      </w:r>
      <w:r w:rsidR="00131ACB" w:rsidRPr="007F6892">
        <w:rPr>
          <w:rFonts w:ascii="Tahoma" w:hAnsi="Tahoma"/>
          <w:color w:val="002060"/>
          <w:sz w:val="20"/>
          <w:lang w:eastAsia="fr-FR"/>
        </w:rPr>
        <w:t>Christian-Albrechts-University</w:t>
      </w:r>
      <w:r w:rsidRPr="007F6892">
        <w:rPr>
          <w:rFonts w:ascii="Tahoma" w:hAnsi="Tahoma"/>
          <w:color w:val="002060"/>
          <w:sz w:val="20"/>
          <w:lang w:eastAsia="fr-FR"/>
        </w:rPr>
        <w:t>, Kiel, Axel Jochem, Deutsche Bundesbank, Stefan Reitz,</w:t>
      </w:r>
      <w:r w:rsidRPr="007F6892">
        <w:rPr>
          <w:rFonts w:ascii="Tahoma" w:hAnsi="Tahoma"/>
          <w:color w:val="002060"/>
          <w:sz w:val="20"/>
        </w:rPr>
        <w:t xml:space="preserve"> C</w:t>
      </w:r>
      <w:r w:rsidRPr="007F6892">
        <w:rPr>
          <w:rFonts w:ascii="Tahoma" w:hAnsi="Tahoma"/>
          <w:color w:val="002060"/>
          <w:sz w:val="20"/>
          <w:lang w:eastAsia="fr-FR"/>
        </w:rPr>
        <w:t>hristian-Albrechts-Universit</w:t>
      </w:r>
      <w:r w:rsidR="00131ACB" w:rsidRPr="007F6892">
        <w:rPr>
          <w:rFonts w:ascii="Tahoma" w:hAnsi="Tahoma"/>
          <w:color w:val="002060"/>
          <w:sz w:val="20"/>
          <w:lang w:eastAsia="fr-FR"/>
        </w:rPr>
        <w:t>y</w:t>
      </w:r>
      <w:r w:rsidRPr="007F6892">
        <w:rPr>
          <w:rFonts w:ascii="Tahoma" w:hAnsi="Tahoma"/>
          <w:color w:val="002060"/>
          <w:sz w:val="20"/>
          <w:lang w:eastAsia="fr-FR"/>
        </w:rPr>
        <w:t xml:space="preserve"> and IfW </w:t>
      </w:r>
      <w:r w:rsidR="00406EBE" w:rsidRPr="007F6892">
        <w:rPr>
          <w:rFonts w:ascii="Tahoma" w:hAnsi="Tahoma"/>
          <w:color w:val="002060"/>
          <w:sz w:val="20"/>
          <w:lang w:eastAsia="fr-FR"/>
        </w:rPr>
        <w:t>Kiel</w:t>
      </w:r>
    </w:p>
    <w:p w:rsidR="00860690" w:rsidRPr="007F6892" w:rsidRDefault="00860690" w:rsidP="00860690">
      <w:pPr>
        <w:spacing w:after="0" w:line="240" w:lineRule="atLeast"/>
        <w:ind w:left="709"/>
        <w:rPr>
          <w:rFonts w:ascii="Tahoma" w:hAnsi="Tahoma" w:cs="PalatinoLinotype-Bold"/>
          <w:b/>
          <w:bCs/>
          <w:color w:val="002060"/>
          <w:sz w:val="20"/>
          <w:lang w:eastAsia="fr-FR"/>
        </w:rPr>
      </w:pPr>
      <w:r w:rsidRPr="007F6892">
        <w:rPr>
          <w:rFonts w:ascii="Tahoma" w:hAnsi="Tahoma" w:cs="PalatinoLinotype-Bold"/>
          <w:b/>
          <w:bCs/>
          <w:color w:val="002060"/>
          <w:sz w:val="20"/>
          <w:lang w:eastAsia="fr-FR"/>
        </w:rPr>
        <w:t>Does mortgage lending decrease lending to business? Evidence from UK bank balance sheets</w:t>
      </w:r>
    </w:p>
    <w:p w:rsidR="00860690" w:rsidRPr="007F6892" w:rsidRDefault="00860690" w:rsidP="00860690">
      <w:pPr>
        <w:spacing w:after="0" w:line="240" w:lineRule="atLeast"/>
        <w:ind w:left="709"/>
        <w:rPr>
          <w:rFonts w:ascii="Tahoma" w:hAnsi="Tahoma"/>
          <w:bCs/>
          <w:color w:val="002060"/>
          <w:sz w:val="20"/>
        </w:rPr>
      </w:pPr>
      <w:r w:rsidRPr="007F6892">
        <w:rPr>
          <w:rFonts w:ascii="Tahoma" w:hAnsi="Tahoma" w:cs="PalatinoLinotype-Bold"/>
          <w:bCs/>
          <w:color w:val="002060"/>
          <w:sz w:val="20"/>
          <w:lang w:eastAsia="fr-FR"/>
        </w:rPr>
        <w:t>Lu Zhang,</w:t>
      </w:r>
      <w:r w:rsidRPr="007F6892">
        <w:rPr>
          <w:rFonts w:ascii="Tahoma" w:hAnsi="Tahoma" w:cs="PalatinoLinotype-Italic"/>
          <w:iCs/>
          <w:color w:val="002060"/>
          <w:sz w:val="20"/>
          <w:lang w:eastAsia="fr-FR"/>
        </w:rPr>
        <w:t xml:space="preserve"> University of Groningen and Utrecht University,</w:t>
      </w:r>
      <w:r w:rsidRPr="007F6892">
        <w:rPr>
          <w:rFonts w:ascii="Tahoma" w:hAnsi="Tahoma" w:cs="PalatinoLinotype-Bold"/>
          <w:bCs/>
          <w:color w:val="002060"/>
          <w:sz w:val="20"/>
          <w:lang w:eastAsia="fr-FR"/>
        </w:rPr>
        <w:t xml:space="preserve"> Arzu Uluc, </w:t>
      </w:r>
      <w:r w:rsidRPr="007F6892">
        <w:rPr>
          <w:rFonts w:ascii="Tahoma" w:hAnsi="Tahoma" w:cs="PalatinoLinotype-Italic"/>
          <w:iCs/>
          <w:color w:val="002060"/>
          <w:sz w:val="20"/>
          <w:lang w:eastAsia="fr-FR"/>
        </w:rPr>
        <w:t>Bank of England,</w:t>
      </w:r>
      <w:r w:rsidRPr="007F6892">
        <w:rPr>
          <w:rFonts w:ascii="Tahoma" w:hAnsi="Tahoma" w:cs="PalatinoLinotype-Bold"/>
          <w:bCs/>
          <w:color w:val="002060"/>
          <w:sz w:val="20"/>
          <w:lang w:eastAsia="fr-FR"/>
        </w:rPr>
        <w:t xml:space="preserve"> Dirk Bezemer, </w:t>
      </w:r>
      <w:r w:rsidRPr="007F6892">
        <w:rPr>
          <w:rFonts w:ascii="Tahoma" w:hAnsi="Tahoma" w:cs="PalatinoLinotype-Italic"/>
          <w:iCs/>
          <w:color w:val="002060"/>
          <w:sz w:val="20"/>
          <w:lang w:eastAsia="fr-FR"/>
        </w:rPr>
        <w:t>University of Groningen</w:t>
      </w:r>
    </w:p>
    <w:p w:rsidR="0080640C" w:rsidRPr="007F6892" w:rsidRDefault="0080640C" w:rsidP="00860690">
      <w:pPr>
        <w:spacing w:after="0" w:line="240" w:lineRule="atLeast"/>
        <w:ind w:left="709" w:right="390"/>
        <w:rPr>
          <w:rFonts w:ascii="Tahoma" w:hAnsi="Tahoma"/>
          <w:b/>
          <w:color w:val="002060"/>
          <w:sz w:val="20"/>
          <w:szCs w:val="20"/>
        </w:rPr>
      </w:pPr>
      <w:r w:rsidRPr="007F6892">
        <w:rPr>
          <w:rFonts w:ascii="Tahoma" w:hAnsi="Tahoma"/>
          <w:b/>
          <w:color w:val="002060"/>
          <w:sz w:val="20"/>
          <w:szCs w:val="20"/>
        </w:rPr>
        <w:t xml:space="preserve">Interdependence between monetary policy and financial sector regulation in the post-crisis period </w:t>
      </w:r>
    </w:p>
    <w:p w:rsidR="0080640C" w:rsidRPr="007F6892" w:rsidRDefault="0080640C" w:rsidP="00860690">
      <w:pPr>
        <w:spacing w:after="0" w:line="240" w:lineRule="atLeast"/>
        <w:ind w:left="709" w:right="390"/>
        <w:rPr>
          <w:rFonts w:ascii="Tahoma" w:hAnsi="Tahoma"/>
          <w:bCs/>
          <w:color w:val="002060"/>
          <w:sz w:val="20"/>
          <w:lang w:eastAsia="fr-FR"/>
        </w:rPr>
      </w:pPr>
      <w:r w:rsidRPr="007F6892">
        <w:rPr>
          <w:rFonts w:ascii="Tahoma" w:hAnsi="Tahoma"/>
          <w:bCs/>
          <w:color w:val="002060"/>
          <w:sz w:val="20"/>
          <w:lang w:eastAsia="fr-FR"/>
        </w:rPr>
        <w:t>Marek Dabrowski, CASE</w:t>
      </w:r>
    </w:p>
    <w:p w:rsidR="0080640C" w:rsidRPr="007F6892" w:rsidRDefault="0080640C" w:rsidP="0080640C">
      <w:pPr>
        <w:spacing w:before="40"/>
        <w:ind w:firstLine="425"/>
        <w:rPr>
          <w:rFonts w:ascii="Tahoma" w:eastAsia="Tahoma" w:hAnsi="Tahoma" w:cs="Tahoma"/>
          <w:color w:val="002060"/>
          <w:sz w:val="20"/>
          <w:szCs w:val="20"/>
        </w:rPr>
      </w:pPr>
      <w:r w:rsidRPr="007F6892">
        <w:rPr>
          <w:rFonts w:ascii="Tahoma" w:eastAsia="Tahoma" w:hAnsi="Tahoma" w:cs="Tahoma"/>
          <w:color w:val="002060"/>
          <w:sz w:val="20"/>
          <w:szCs w:val="20"/>
        </w:rPr>
        <w:t xml:space="preserve">Discussant: </w:t>
      </w:r>
      <w:r w:rsidR="008913F4" w:rsidRPr="007F6892">
        <w:rPr>
          <w:rFonts w:ascii="Tahoma" w:eastAsia="Tahoma" w:hAnsi="Tahoma" w:cs="Tahoma"/>
          <w:color w:val="002060"/>
          <w:sz w:val="20"/>
          <w:szCs w:val="20"/>
        </w:rPr>
        <w:t>(tba)</w:t>
      </w:r>
    </w:p>
    <w:p w:rsidR="008D2EE9" w:rsidRPr="007F6892" w:rsidRDefault="0080640C" w:rsidP="008D2EE9">
      <w:pPr>
        <w:spacing w:after="0" w:line="240" w:lineRule="auto"/>
        <w:ind w:left="284" w:right="-20"/>
        <w:rPr>
          <w:rFonts w:ascii="Tahoma" w:eastAsia="Tahoma" w:hAnsi="Tahoma" w:cs="Tahoma"/>
          <w:color w:val="002060"/>
          <w:sz w:val="24"/>
          <w:szCs w:val="24"/>
        </w:rPr>
      </w:pPr>
      <w:r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11.00 – 1</w:t>
      </w:r>
      <w:r w:rsidR="00293E7A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2.30</w:t>
      </w:r>
      <w:r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 xml:space="preserve"> </w:t>
      </w:r>
      <w:r w:rsidR="008D2EE9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Parallel Session.</w:t>
      </w:r>
      <w:r w:rsidR="008D2EE9" w:rsidRPr="007F6892">
        <w:rPr>
          <w:rFonts w:ascii="Tahoma" w:eastAsia="Tahoma" w:hAnsi="Tahoma" w:cs="Tahoma"/>
          <w:b/>
          <w:bCs/>
          <w:color w:val="002060"/>
          <w:spacing w:val="-1"/>
          <w:sz w:val="24"/>
          <w:szCs w:val="24"/>
        </w:rPr>
        <w:t xml:space="preserve"> </w:t>
      </w:r>
      <w:r w:rsidR="00726233" w:rsidRPr="007F6892">
        <w:rPr>
          <w:rFonts w:ascii="Tahoma" w:eastAsia="Tahoma" w:hAnsi="Tahoma" w:cs="Tahoma"/>
          <w:b/>
          <w:bCs/>
          <w:color w:val="002060"/>
          <w:spacing w:val="-1"/>
          <w:sz w:val="24"/>
          <w:szCs w:val="24"/>
        </w:rPr>
        <w:t>Households’ debt and macroeconomic equilibrium</w:t>
      </w:r>
      <w:r w:rsidR="004B4F17" w:rsidRPr="007F6892">
        <w:rPr>
          <w:rFonts w:ascii="Tahoma" w:eastAsia="Tahoma" w:hAnsi="Tahoma" w:cs="Tahoma"/>
          <w:b/>
          <w:bCs/>
          <w:color w:val="002060"/>
          <w:spacing w:val="-1"/>
          <w:sz w:val="24"/>
          <w:szCs w:val="24"/>
        </w:rPr>
        <w:t xml:space="preserve"> </w:t>
      </w:r>
    </w:p>
    <w:p w:rsidR="008D2EE9" w:rsidRPr="007F6892" w:rsidRDefault="008D2EE9" w:rsidP="008D2EE9">
      <w:pPr>
        <w:spacing w:before="61" w:after="0" w:line="240" w:lineRule="auto"/>
        <w:ind w:left="284" w:right="-20"/>
        <w:rPr>
          <w:rFonts w:ascii="Tahoma" w:eastAsia="Tahoma" w:hAnsi="Tahoma" w:cs="Tahoma"/>
          <w:color w:val="002060"/>
          <w:sz w:val="20"/>
          <w:szCs w:val="20"/>
        </w:rPr>
      </w:pPr>
      <w:r w:rsidRPr="007F6892">
        <w:rPr>
          <w:rFonts w:ascii="Tahoma" w:eastAsia="Tahoma" w:hAnsi="Tahoma" w:cs="Tahoma"/>
          <w:color w:val="002060"/>
          <w:sz w:val="20"/>
          <w:szCs w:val="20"/>
        </w:rPr>
        <w:t xml:space="preserve">Chair: </w:t>
      </w:r>
      <w:r w:rsidR="00BC372A" w:rsidRPr="007F6892">
        <w:rPr>
          <w:rFonts w:ascii="Tahoma" w:eastAsia="Tahoma" w:hAnsi="Tahoma" w:cs="Tahoma"/>
          <w:color w:val="002060"/>
          <w:sz w:val="20"/>
          <w:szCs w:val="20"/>
        </w:rPr>
        <w:t>Stefania Tomasini</w:t>
      </w:r>
      <w:r w:rsidR="00DE57F1" w:rsidRPr="007F6892">
        <w:rPr>
          <w:rFonts w:ascii="Tahoma" w:eastAsia="Tahoma" w:hAnsi="Tahoma" w:cs="Tahoma"/>
          <w:color w:val="002060"/>
          <w:sz w:val="20"/>
          <w:szCs w:val="20"/>
        </w:rPr>
        <w:t>, PROMETEIA</w:t>
      </w:r>
    </w:p>
    <w:p w:rsidR="004B4F17" w:rsidRPr="007F6892" w:rsidRDefault="004B4F17" w:rsidP="004B4F17">
      <w:pPr>
        <w:spacing w:after="0" w:line="240" w:lineRule="atLeast"/>
        <w:ind w:left="709"/>
        <w:rPr>
          <w:rFonts w:ascii="Tahoma" w:hAnsi="Tahoma"/>
          <w:b/>
          <w:color w:val="002060"/>
          <w:sz w:val="20"/>
          <w:szCs w:val="20"/>
        </w:rPr>
      </w:pPr>
      <w:bookmarkStart w:id="0" w:name="_Toc422913891"/>
      <w:bookmarkStart w:id="1" w:name="_Toc431286843"/>
      <w:r w:rsidRPr="007F6892">
        <w:rPr>
          <w:rFonts w:ascii="Tahoma" w:hAnsi="Tahoma"/>
          <w:b/>
          <w:color w:val="002060"/>
          <w:sz w:val="20"/>
          <w:szCs w:val="20"/>
        </w:rPr>
        <w:t>Household debt in OECD countries</w:t>
      </w:r>
      <w:r w:rsidR="00542155" w:rsidRPr="007F6892">
        <w:rPr>
          <w:rFonts w:ascii="Tahoma" w:hAnsi="Tahoma"/>
          <w:b/>
          <w:color w:val="002060"/>
          <w:sz w:val="20"/>
          <w:szCs w:val="20"/>
        </w:rPr>
        <w:t xml:space="preserve"> - S</w:t>
      </w:r>
      <w:r w:rsidRPr="007F6892">
        <w:rPr>
          <w:rFonts w:ascii="Tahoma" w:hAnsi="Tahoma"/>
          <w:b/>
          <w:color w:val="002060"/>
          <w:sz w:val="20"/>
          <w:szCs w:val="20"/>
        </w:rPr>
        <w:t>tylised facts and policy issues</w:t>
      </w:r>
      <w:bookmarkEnd w:id="0"/>
      <w:bookmarkEnd w:id="1"/>
    </w:p>
    <w:p w:rsidR="00A62F33" w:rsidRPr="007F6892" w:rsidRDefault="004B4F17" w:rsidP="00A62F33">
      <w:pPr>
        <w:spacing w:after="0" w:line="240" w:lineRule="atLeast"/>
        <w:ind w:left="709"/>
        <w:rPr>
          <w:rFonts w:ascii="Tahoma" w:hAnsi="Tahoma"/>
          <w:color w:val="002060"/>
          <w:sz w:val="20"/>
          <w:lang w:eastAsia="fr-FR"/>
        </w:rPr>
      </w:pPr>
      <w:r w:rsidRPr="007F6892">
        <w:rPr>
          <w:rFonts w:ascii="Tahoma" w:hAnsi="Tahoma"/>
          <w:color w:val="002060"/>
          <w:sz w:val="20"/>
          <w:lang w:eastAsia="fr-FR"/>
        </w:rPr>
        <w:t>Christophe André, OECD</w:t>
      </w:r>
      <w:r w:rsidR="00A62F33" w:rsidRPr="007F6892">
        <w:rPr>
          <w:rFonts w:ascii="Tahoma" w:hAnsi="Tahoma"/>
          <w:color w:val="002060"/>
          <w:sz w:val="20"/>
          <w:lang w:eastAsia="fr-FR"/>
        </w:rPr>
        <w:t xml:space="preserve"> </w:t>
      </w:r>
    </w:p>
    <w:p w:rsidR="00A62F33" w:rsidRPr="007F6892" w:rsidRDefault="00A62F33" w:rsidP="00A62F33">
      <w:pPr>
        <w:spacing w:after="0" w:line="240" w:lineRule="atLeast"/>
        <w:ind w:left="709"/>
        <w:rPr>
          <w:rFonts w:ascii="Tahoma" w:hAnsi="Tahoma"/>
          <w:color w:val="002060"/>
          <w:sz w:val="20"/>
          <w:lang w:eastAsia="fr-FR"/>
        </w:rPr>
      </w:pPr>
      <w:r w:rsidRPr="007F6892">
        <w:rPr>
          <w:rFonts w:ascii="Tahoma" w:hAnsi="Tahoma"/>
          <w:b/>
          <w:bCs/>
          <w:color w:val="002060"/>
          <w:sz w:val="20"/>
        </w:rPr>
        <w:t>Heterogeneous household finances and the effect of fiscal policy</w:t>
      </w:r>
    </w:p>
    <w:p w:rsidR="00726233" w:rsidRPr="007F6892" w:rsidRDefault="00A62F33" w:rsidP="00726233">
      <w:pPr>
        <w:spacing w:after="0" w:line="240" w:lineRule="atLeast"/>
        <w:ind w:left="709"/>
        <w:rPr>
          <w:rFonts w:ascii="Tahoma" w:hAnsi="Tahoma"/>
          <w:bCs/>
          <w:color w:val="002060"/>
          <w:sz w:val="20"/>
        </w:rPr>
      </w:pPr>
      <w:r w:rsidRPr="007F6892">
        <w:rPr>
          <w:rFonts w:ascii="Tahoma" w:hAnsi="Tahoma"/>
          <w:bCs/>
          <w:color w:val="002060"/>
          <w:sz w:val="20"/>
        </w:rPr>
        <w:t>Javier Andrés</w:t>
      </w:r>
      <w:r w:rsidR="00542155" w:rsidRPr="007F6892">
        <w:rPr>
          <w:rFonts w:ascii="Tahoma" w:hAnsi="Tahoma"/>
          <w:bCs/>
          <w:color w:val="002060"/>
          <w:sz w:val="20"/>
        </w:rPr>
        <w:t xml:space="preserve">, </w:t>
      </w:r>
      <w:r w:rsidRPr="007F6892">
        <w:rPr>
          <w:rFonts w:ascii="Tahoma" w:hAnsi="Tahoma"/>
          <w:bCs/>
          <w:color w:val="002060"/>
          <w:sz w:val="20"/>
        </w:rPr>
        <w:t>University of Valencia, José E. Boscá</w:t>
      </w:r>
      <w:r w:rsidR="00542155" w:rsidRPr="007F6892">
        <w:rPr>
          <w:rFonts w:ascii="Tahoma" w:hAnsi="Tahoma"/>
          <w:bCs/>
          <w:color w:val="002060"/>
          <w:sz w:val="20"/>
        </w:rPr>
        <w:t xml:space="preserve">, </w:t>
      </w:r>
      <w:r w:rsidRPr="007F6892">
        <w:rPr>
          <w:rFonts w:ascii="Tahoma" w:hAnsi="Tahoma"/>
          <w:bCs/>
          <w:color w:val="002060"/>
          <w:sz w:val="20"/>
        </w:rPr>
        <w:t>University of Valencia, FEDEA, Javier Ferri</w:t>
      </w:r>
      <w:r w:rsidR="00542155" w:rsidRPr="007F6892">
        <w:rPr>
          <w:rFonts w:ascii="Tahoma" w:hAnsi="Tahoma"/>
          <w:bCs/>
          <w:color w:val="002060"/>
          <w:sz w:val="20"/>
        </w:rPr>
        <w:t xml:space="preserve">, </w:t>
      </w:r>
      <w:r w:rsidRPr="007F6892">
        <w:rPr>
          <w:rFonts w:ascii="Tahoma" w:hAnsi="Tahoma"/>
          <w:bCs/>
          <w:color w:val="002060"/>
          <w:sz w:val="20"/>
        </w:rPr>
        <w:t>University of Valencia, Fedea</w:t>
      </w:r>
      <w:r w:rsidR="00C71A09" w:rsidRPr="007F6892">
        <w:rPr>
          <w:rFonts w:ascii="Tahoma" w:hAnsi="Tahoma"/>
          <w:bCs/>
          <w:color w:val="002060"/>
          <w:sz w:val="20"/>
        </w:rPr>
        <w:t>,</w:t>
      </w:r>
      <w:r w:rsidRPr="007F6892">
        <w:rPr>
          <w:rFonts w:ascii="Tahoma" w:hAnsi="Tahoma"/>
          <w:bCs/>
          <w:color w:val="002060"/>
          <w:sz w:val="20"/>
        </w:rPr>
        <w:t xml:space="preserve"> and Cristina Fuentes-Albero</w:t>
      </w:r>
      <w:r w:rsidR="00542155" w:rsidRPr="007F6892">
        <w:rPr>
          <w:rFonts w:ascii="Tahoma" w:hAnsi="Tahoma"/>
          <w:bCs/>
          <w:color w:val="002060"/>
          <w:sz w:val="20"/>
        </w:rPr>
        <w:t xml:space="preserve">, </w:t>
      </w:r>
      <w:r w:rsidRPr="007F6892">
        <w:rPr>
          <w:rFonts w:ascii="Tahoma" w:hAnsi="Tahoma"/>
          <w:bCs/>
          <w:color w:val="002060"/>
          <w:sz w:val="20"/>
        </w:rPr>
        <w:t>F</w:t>
      </w:r>
      <w:r w:rsidR="00D31DA3" w:rsidRPr="007F6892">
        <w:rPr>
          <w:rFonts w:ascii="Tahoma" w:hAnsi="Tahoma"/>
          <w:bCs/>
          <w:color w:val="002060"/>
          <w:sz w:val="20"/>
        </w:rPr>
        <w:t xml:space="preserve">ederal </w:t>
      </w:r>
      <w:r w:rsidRPr="007F6892">
        <w:rPr>
          <w:rFonts w:ascii="Tahoma" w:hAnsi="Tahoma"/>
          <w:bCs/>
          <w:color w:val="002060"/>
          <w:sz w:val="20"/>
        </w:rPr>
        <w:t>R</w:t>
      </w:r>
      <w:r w:rsidR="00D31DA3" w:rsidRPr="007F6892">
        <w:rPr>
          <w:rFonts w:ascii="Tahoma" w:hAnsi="Tahoma"/>
          <w:bCs/>
          <w:color w:val="002060"/>
          <w:sz w:val="20"/>
        </w:rPr>
        <w:t xml:space="preserve">eserve </w:t>
      </w:r>
      <w:r w:rsidRPr="007F6892">
        <w:rPr>
          <w:rFonts w:ascii="Tahoma" w:hAnsi="Tahoma"/>
          <w:bCs/>
          <w:color w:val="002060"/>
          <w:sz w:val="20"/>
        </w:rPr>
        <w:t>B</w:t>
      </w:r>
      <w:r w:rsidR="00D31DA3" w:rsidRPr="007F6892">
        <w:rPr>
          <w:rFonts w:ascii="Tahoma" w:hAnsi="Tahoma"/>
          <w:bCs/>
          <w:color w:val="002060"/>
          <w:sz w:val="20"/>
        </w:rPr>
        <w:t>oard</w:t>
      </w:r>
      <w:r w:rsidR="00726233" w:rsidRPr="007F6892">
        <w:rPr>
          <w:rFonts w:ascii="Tahoma" w:hAnsi="Tahoma"/>
          <w:bCs/>
          <w:color w:val="002060"/>
          <w:sz w:val="20"/>
        </w:rPr>
        <w:t xml:space="preserve"> </w:t>
      </w:r>
    </w:p>
    <w:p w:rsidR="00726233" w:rsidRPr="007F6892" w:rsidRDefault="005C1EB1" w:rsidP="00726233">
      <w:pPr>
        <w:spacing w:after="0" w:line="240" w:lineRule="atLeast"/>
        <w:ind w:left="709"/>
        <w:rPr>
          <w:rFonts w:ascii="Tahoma" w:hAnsi="Tahoma"/>
          <w:b/>
          <w:color w:val="002060"/>
          <w:sz w:val="20"/>
          <w:szCs w:val="20"/>
        </w:rPr>
      </w:pPr>
      <w:r w:rsidRPr="007F6892">
        <w:rPr>
          <w:rFonts w:ascii="Tahoma" w:hAnsi="Tahoma"/>
          <w:b/>
          <w:color w:val="002060"/>
          <w:sz w:val="20"/>
          <w:szCs w:val="20"/>
        </w:rPr>
        <w:t>Negative home equity and h</w:t>
      </w:r>
      <w:r w:rsidR="00726233" w:rsidRPr="007F6892">
        <w:rPr>
          <w:rFonts w:ascii="Tahoma" w:hAnsi="Tahoma"/>
          <w:b/>
          <w:color w:val="002060"/>
          <w:sz w:val="20"/>
          <w:szCs w:val="20"/>
        </w:rPr>
        <w:t>ou</w:t>
      </w:r>
      <w:r w:rsidRPr="007F6892">
        <w:rPr>
          <w:rFonts w:ascii="Tahoma" w:hAnsi="Tahoma"/>
          <w:b/>
          <w:color w:val="002060"/>
          <w:sz w:val="20"/>
          <w:szCs w:val="20"/>
        </w:rPr>
        <w:t>sehold mobility: Evidence from a</w:t>
      </w:r>
      <w:r w:rsidR="00726233" w:rsidRPr="007F6892">
        <w:rPr>
          <w:rFonts w:ascii="Tahoma" w:hAnsi="Tahoma"/>
          <w:b/>
          <w:color w:val="002060"/>
          <w:sz w:val="20"/>
          <w:szCs w:val="20"/>
        </w:rPr>
        <w:t xml:space="preserve">dministrative </w:t>
      </w:r>
      <w:r w:rsidRPr="007F6892">
        <w:rPr>
          <w:rFonts w:ascii="Tahoma" w:hAnsi="Tahoma"/>
          <w:b/>
          <w:color w:val="002060"/>
          <w:sz w:val="20"/>
          <w:szCs w:val="20"/>
        </w:rPr>
        <w:t>d</w:t>
      </w:r>
      <w:r w:rsidR="0094554C" w:rsidRPr="007F6892">
        <w:rPr>
          <w:rFonts w:ascii="Tahoma" w:hAnsi="Tahoma"/>
          <w:b/>
          <w:color w:val="002060"/>
          <w:sz w:val="20"/>
          <w:szCs w:val="20"/>
        </w:rPr>
        <w:t>ata</w:t>
      </w:r>
      <w:r w:rsidR="00726233" w:rsidRPr="007F6892">
        <w:rPr>
          <w:rFonts w:ascii="Tahoma" w:hAnsi="Tahoma"/>
          <w:b/>
          <w:color w:val="002060"/>
          <w:sz w:val="20"/>
          <w:szCs w:val="20"/>
        </w:rPr>
        <w:t xml:space="preserve"> </w:t>
      </w:r>
    </w:p>
    <w:p w:rsidR="00726233" w:rsidRPr="007F6892" w:rsidRDefault="00726233" w:rsidP="00726233">
      <w:pPr>
        <w:spacing w:after="0" w:line="240" w:lineRule="atLeast"/>
        <w:ind w:left="709"/>
        <w:rPr>
          <w:rFonts w:ascii="Tahoma" w:hAnsi="Tahoma"/>
          <w:color w:val="002060"/>
          <w:sz w:val="20"/>
          <w:szCs w:val="20"/>
        </w:rPr>
      </w:pPr>
      <w:r w:rsidRPr="007F6892">
        <w:rPr>
          <w:rFonts w:ascii="Tahoma" w:hAnsi="Tahoma"/>
          <w:color w:val="002060"/>
          <w:sz w:val="20"/>
          <w:szCs w:val="20"/>
        </w:rPr>
        <w:t>Sander van Veldhuizen, Benedikt Vogt</w:t>
      </w:r>
      <w:r w:rsidR="005C1EB1" w:rsidRPr="007F6892">
        <w:rPr>
          <w:rFonts w:ascii="Tahoma" w:hAnsi="Tahoma"/>
          <w:color w:val="002060"/>
          <w:sz w:val="20"/>
          <w:szCs w:val="20"/>
        </w:rPr>
        <w:t>, and Bart Voogt, CPB</w:t>
      </w:r>
    </w:p>
    <w:p w:rsidR="008D2EE9" w:rsidRPr="007F6892" w:rsidRDefault="008D2EE9" w:rsidP="00F3185A">
      <w:pPr>
        <w:spacing w:after="0" w:line="240" w:lineRule="atLeast"/>
        <w:ind w:left="284"/>
        <w:rPr>
          <w:rFonts w:ascii="Tahoma" w:eastAsia="Tahoma" w:hAnsi="Tahoma" w:cs="Tahoma"/>
          <w:color w:val="002060"/>
          <w:sz w:val="20"/>
          <w:szCs w:val="20"/>
        </w:rPr>
      </w:pPr>
      <w:r w:rsidRPr="007F6892">
        <w:rPr>
          <w:rFonts w:ascii="Tahoma" w:eastAsia="Tahoma" w:hAnsi="Tahoma" w:cs="Tahoma"/>
          <w:color w:val="002060"/>
          <w:sz w:val="20"/>
          <w:szCs w:val="20"/>
        </w:rPr>
        <w:t>Discussant</w:t>
      </w:r>
      <w:r w:rsidR="00F3185A" w:rsidRPr="007F6892">
        <w:rPr>
          <w:rFonts w:ascii="Tahoma" w:eastAsia="Tahoma" w:hAnsi="Tahoma" w:cs="Tahoma"/>
          <w:color w:val="002060"/>
          <w:sz w:val="20"/>
          <w:szCs w:val="20"/>
        </w:rPr>
        <w:t>:</w:t>
      </w:r>
      <w:r w:rsidR="0088014C" w:rsidRPr="007F6892">
        <w:rPr>
          <w:rFonts w:ascii="Tahoma" w:eastAsia="Tahoma" w:hAnsi="Tahoma" w:cs="Tahoma"/>
          <w:color w:val="002060"/>
          <w:sz w:val="20"/>
          <w:szCs w:val="20"/>
        </w:rPr>
        <w:t xml:space="preserve"> </w:t>
      </w:r>
      <w:r w:rsidR="00AC2065" w:rsidRPr="007F6892">
        <w:rPr>
          <w:rFonts w:ascii="Tahoma" w:eastAsia="Tahoma" w:hAnsi="Tahoma" w:cs="Tahoma"/>
          <w:color w:val="002060"/>
          <w:sz w:val="20"/>
          <w:szCs w:val="20"/>
        </w:rPr>
        <w:t>Jasp</w:t>
      </w:r>
      <w:r w:rsidR="00CC2A97" w:rsidRPr="007F6892">
        <w:rPr>
          <w:rFonts w:ascii="Tahoma" w:eastAsia="Tahoma" w:hAnsi="Tahoma" w:cs="Tahoma"/>
          <w:color w:val="002060"/>
          <w:sz w:val="20"/>
          <w:szCs w:val="20"/>
        </w:rPr>
        <w:t xml:space="preserve">er Lukkezen, </w:t>
      </w:r>
      <w:r w:rsidR="00DE57F1" w:rsidRPr="007F6892">
        <w:rPr>
          <w:rFonts w:ascii="Tahoma" w:eastAsia="Tahoma" w:hAnsi="Tahoma" w:cs="Tahoma"/>
          <w:color w:val="002060"/>
          <w:sz w:val="20"/>
          <w:szCs w:val="20"/>
        </w:rPr>
        <w:t>ESB / Utrecht University</w:t>
      </w:r>
    </w:p>
    <w:p w:rsidR="0080640C" w:rsidRPr="007F6892" w:rsidRDefault="0080640C" w:rsidP="00F3185A">
      <w:pPr>
        <w:spacing w:after="0" w:line="240" w:lineRule="atLeast"/>
        <w:ind w:left="284"/>
        <w:rPr>
          <w:rFonts w:ascii="Tahoma" w:eastAsia="Tahoma" w:hAnsi="Tahoma" w:cs="Tahoma"/>
          <w:color w:val="002060"/>
          <w:sz w:val="20"/>
          <w:szCs w:val="20"/>
        </w:rPr>
      </w:pPr>
    </w:p>
    <w:p w:rsidR="001B54F6" w:rsidRPr="007F6892" w:rsidRDefault="001B54F6" w:rsidP="00F3185A">
      <w:pPr>
        <w:spacing w:after="0" w:line="240" w:lineRule="atLeast"/>
        <w:ind w:left="284"/>
        <w:rPr>
          <w:rFonts w:ascii="Tahoma" w:eastAsia="Tahoma" w:hAnsi="Tahoma" w:cs="Tahoma"/>
          <w:color w:val="002060"/>
          <w:sz w:val="20"/>
          <w:szCs w:val="20"/>
        </w:rPr>
      </w:pPr>
    </w:p>
    <w:p w:rsidR="008D2EE9" w:rsidRPr="007F6892" w:rsidRDefault="0080640C" w:rsidP="008D2EE9">
      <w:pPr>
        <w:spacing w:before="50" w:after="0" w:line="240" w:lineRule="auto"/>
        <w:ind w:left="284" w:right="-20"/>
        <w:rPr>
          <w:rFonts w:ascii="Tahoma" w:eastAsia="Tahoma" w:hAnsi="Tahoma" w:cs="Tahoma"/>
          <w:b/>
          <w:bCs/>
          <w:color w:val="002060"/>
          <w:sz w:val="24"/>
          <w:szCs w:val="24"/>
        </w:rPr>
      </w:pPr>
      <w:r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1</w:t>
      </w:r>
      <w:r w:rsidR="00293E7A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2.30</w:t>
      </w:r>
      <w:r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 xml:space="preserve"> – 1</w:t>
      </w:r>
      <w:r w:rsidR="00293E7A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3.30</w:t>
      </w:r>
      <w:r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: Lunch Break</w:t>
      </w:r>
    </w:p>
    <w:p w:rsidR="0080640C" w:rsidRPr="007F6892" w:rsidRDefault="0080640C" w:rsidP="008D2EE9">
      <w:pPr>
        <w:spacing w:before="50" w:after="0" w:line="240" w:lineRule="auto"/>
        <w:ind w:left="284" w:right="-20"/>
        <w:rPr>
          <w:rFonts w:ascii="Tahoma" w:eastAsia="Tahoma" w:hAnsi="Tahoma" w:cs="Tahoma"/>
          <w:b/>
          <w:bCs/>
          <w:color w:val="002060"/>
          <w:sz w:val="24"/>
          <w:szCs w:val="24"/>
        </w:rPr>
      </w:pPr>
    </w:p>
    <w:p w:rsidR="008D2EE9" w:rsidRPr="007F6892" w:rsidRDefault="0080640C" w:rsidP="00E44740">
      <w:pPr>
        <w:keepNext/>
        <w:spacing w:before="50" w:after="0" w:line="240" w:lineRule="auto"/>
        <w:ind w:left="284" w:right="-23"/>
        <w:rPr>
          <w:rFonts w:ascii="Tahoma" w:eastAsia="Tahoma" w:hAnsi="Tahoma" w:cs="Tahoma"/>
          <w:color w:val="002060"/>
          <w:sz w:val="24"/>
          <w:szCs w:val="24"/>
        </w:rPr>
      </w:pPr>
      <w:r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1</w:t>
      </w:r>
      <w:r w:rsidR="00293E7A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3.30</w:t>
      </w:r>
      <w:r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 xml:space="preserve"> </w:t>
      </w:r>
      <w:r w:rsidR="004B4F17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– 1</w:t>
      </w:r>
      <w:r w:rsidR="00293E7A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5.30</w:t>
      </w:r>
      <w:r w:rsidR="004B4F17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 xml:space="preserve">: </w:t>
      </w:r>
      <w:r w:rsidR="008D2EE9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 xml:space="preserve">Parallel Session. </w:t>
      </w:r>
      <w:r w:rsidR="00F3185A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Public finance</w:t>
      </w:r>
      <w:r w:rsidR="00860690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 xml:space="preserve"> </w:t>
      </w:r>
    </w:p>
    <w:p w:rsidR="008D2EE9" w:rsidRPr="007F6892" w:rsidRDefault="008D2EE9" w:rsidP="00E44740">
      <w:pPr>
        <w:keepNext/>
        <w:spacing w:before="61" w:after="0" w:line="240" w:lineRule="auto"/>
        <w:ind w:left="284" w:right="-23"/>
        <w:rPr>
          <w:rFonts w:ascii="Tahoma" w:eastAsia="Tahoma" w:hAnsi="Tahoma" w:cs="Tahoma"/>
          <w:color w:val="002060"/>
          <w:sz w:val="20"/>
          <w:szCs w:val="20"/>
        </w:rPr>
      </w:pPr>
      <w:r w:rsidRPr="007F6892">
        <w:rPr>
          <w:rFonts w:ascii="Tahoma" w:eastAsia="Tahoma" w:hAnsi="Tahoma" w:cs="Tahoma"/>
          <w:color w:val="002060"/>
          <w:sz w:val="20"/>
          <w:szCs w:val="20"/>
        </w:rPr>
        <w:t xml:space="preserve">Chair: </w:t>
      </w:r>
      <w:r w:rsidR="00BC372A" w:rsidRPr="007F6892">
        <w:rPr>
          <w:rFonts w:ascii="Tahoma" w:eastAsia="Tahoma" w:hAnsi="Tahoma" w:cs="Tahoma"/>
          <w:color w:val="002060"/>
          <w:sz w:val="20"/>
          <w:szCs w:val="20"/>
        </w:rPr>
        <w:t>Klaus-Jürgen Gern, IfW Kiel</w:t>
      </w:r>
    </w:p>
    <w:p w:rsidR="00F3185A" w:rsidRPr="007F6892" w:rsidRDefault="00F3185A" w:rsidP="00E44740">
      <w:pPr>
        <w:keepNext/>
        <w:spacing w:after="0" w:line="240" w:lineRule="atLeast"/>
        <w:ind w:left="709" w:right="-23"/>
        <w:rPr>
          <w:rFonts w:ascii="Tahoma" w:hAnsi="Tahoma"/>
          <w:b/>
          <w:color w:val="002060"/>
          <w:sz w:val="20"/>
        </w:rPr>
      </w:pPr>
      <w:r w:rsidRPr="007F6892">
        <w:rPr>
          <w:rFonts w:ascii="Tahoma" w:hAnsi="Tahoma"/>
          <w:b/>
          <w:color w:val="002060"/>
          <w:sz w:val="20"/>
        </w:rPr>
        <w:t>A balance sheet approach to general government finance: the legacy of the</w:t>
      </w:r>
      <w:r w:rsidR="00E71F0C" w:rsidRPr="007F6892">
        <w:rPr>
          <w:rFonts w:ascii="Tahoma" w:hAnsi="Tahoma"/>
          <w:b/>
          <w:color w:val="002060"/>
          <w:sz w:val="20"/>
        </w:rPr>
        <w:t xml:space="preserve"> crisis in selected</w:t>
      </w:r>
      <w:r w:rsidR="00E44740" w:rsidRPr="007F6892">
        <w:rPr>
          <w:rFonts w:ascii="Tahoma" w:hAnsi="Tahoma"/>
          <w:b/>
          <w:color w:val="002060"/>
          <w:sz w:val="20"/>
        </w:rPr>
        <w:t xml:space="preserve"> e</w:t>
      </w:r>
      <w:r w:rsidRPr="007F6892">
        <w:rPr>
          <w:rFonts w:ascii="Tahoma" w:hAnsi="Tahoma"/>
          <w:b/>
          <w:color w:val="002060"/>
          <w:sz w:val="20"/>
        </w:rPr>
        <w:t>uro area countries</w:t>
      </w:r>
    </w:p>
    <w:p w:rsidR="00F3185A" w:rsidRPr="007F6892" w:rsidRDefault="00F3185A" w:rsidP="00E44740">
      <w:pPr>
        <w:keepNext/>
        <w:spacing w:after="0" w:line="240" w:lineRule="atLeast"/>
        <w:ind w:left="709" w:right="-23"/>
        <w:rPr>
          <w:rFonts w:ascii="Tahoma" w:hAnsi="Tahoma"/>
          <w:bCs/>
          <w:color w:val="002060"/>
          <w:sz w:val="20"/>
          <w:lang w:bidi="bn-IN"/>
        </w:rPr>
      </w:pPr>
      <w:r w:rsidRPr="007F6892">
        <w:rPr>
          <w:rFonts w:ascii="Tahoma" w:hAnsi="Tahoma"/>
          <w:color w:val="002060"/>
          <w:sz w:val="20"/>
        </w:rPr>
        <w:t xml:space="preserve">Maria Valentina Bresciani and Lucia Cossaro, </w:t>
      </w:r>
      <w:r w:rsidRPr="007F6892">
        <w:rPr>
          <w:rFonts w:ascii="Tahoma" w:hAnsi="Tahoma"/>
          <w:bCs/>
          <w:color w:val="002060"/>
          <w:sz w:val="20"/>
          <w:lang w:bidi="bn-IN"/>
        </w:rPr>
        <w:t>Prometeia</w:t>
      </w:r>
    </w:p>
    <w:p w:rsidR="00293CC0" w:rsidRPr="007F6892" w:rsidRDefault="0063485F" w:rsidP="00293CC0">
      <w:pPr>
        <w:spacing w:after="0" w:line="240" w:lineRule="atLeast"/>
        <w:ind w:left="709" w:right="-20"/>
        <w:rPr>
          <w:rFonts w:ascii="Tahoma" w:hAnsi="Tahoma"/>
          <w:color w:val="002060"/>
          <w:sz w:val="20"/>
          <w:lang w:eastAsia="fr-FR"/>
        </w:rPr>
      </w:pPr>
      <w:r w:rsidRPr="007F6892">
        <w:rPr>
          <w:rFonts w:ascii="Tahoma" w:hAnsi="Tahoma"/>
          <w:b/>
          <w:color w:val="002060"/>
          <w:sz w:val="20"/>
          <w:lang w:eastAsia="fr-FR"/>
        </w:rPr>
        <w:t>Determinants of f</w:t>
      </w:r>
      <w:r w:rsidR="00293CC0" w:rsidRPr="007F6892">
        <w:rPr>
          <w:rFonts w:ascii="Tahoma" w:hAnsi="Tahoma"/>
          <w:b/>
          <w:color w:val="002060"/>
          <w:sz w:val="20"/>
          <w:lang w:eastAsia="fr-FR"/>
        </w:rPr>
        <w:t xml:space="preserve">iscal </w:t>
      </w:r>
      <w:r w:rsidRPr="007F6892">
        <w:rPr>
          <w:rFonts w:ascii="Tahoma" w:hAnsi="Tahoma"/>
          <w:b/>
          <w:color w:val="002060"/>
          <w:sz w:val="20"/>
          <w:lang w:eastAsia="fr-FR"/>
        </w:rPr>
        <w:t>d</w:t>
      </w:r>
      <w:r w:rsidR="00293CC0" w:rsidRPr="007F6892">
        <w:rPr>
          <w:rFonts w:ascii="Tahoma" w:hAnsi="Tahoma"/>
          <w:b/>
          <w:color w:val="002060"/>
          <w:sz w:val="20"/>
          <w:lang w:eastAsia="fr-FR"/>
        </w:rPr>
        <w:t xml:space="preserve">istress in Italian </w:t>
      </w:r>
      <w:r w:rsidRPr="007F6892">
        <w:rPr>
          <w:rFonts w:ascii="Tahoma" w:hAnsi="Tahoma"/>
          <w:b/>
          <w:color w:val="002060"/>
          <w:sz w:val="20"/>
          <w:lang w:eastAsia="fr-FR"/>
        </w:rPr>
        <w:t>m</w:t>
      </w:r>
      <w:r w:rsidR="00293CC0" w:rsidRPr="007F6892">
        <w:rPr>
          <w:rFonts w:ascii="Tahoma" w:hAnsi="Tahoma"/>
          <w:b/>
          <w:color w:val="002060"/>
          <w:sz w:val="20"/>
          <w:lang w:eastAsia="fr-FR"/>
        </w:rPr>
        <w:t>unicipalities</w:t>
      </w:r>
      <w:r w:rsidR="00293CC0" w:rsidRPr="007F6892">
        <w:rPr>
          <w:rFonts w:ascii="Tahoma" w:hAnsi="Tahoma"/>
          <w:color w:val="002060"/>
          <w:sz w:val="20"/>
          <w:lang w:eastAsia="fr-FR"/>
        </w:rPr>
        <w:t>,</w:t>
      </w:r>
    </w:p>
    <w:p w:rsidR="00293CC0" w:rsidRPr="007F6892" w:rsidRDefault="00293CC0" w:rsidP="00293CC0">
      <w:pPr>
        <w:spacing w:after="0" w:line="240" w:lineRule="atLeast"/>
        <w:ind w:left="709" w:right="-20"/>
        <w:rPr>
          <w:rFonts w:ascii="Tahoma" w:hAnsi="Tahoma"/>
          <w:color w:val="002060"/>
          <w:sz w:val="20"/>
          <w:lang w:eastAsia="fr-FR"/>
        </w:rPr>
      </w:pPr>
      <w:r w:rsidRPr="007F6892">
        <w:rPr>
          <w:rFonts w:ascii="Tahoma" w:hAnsi="Tahoma"/>
          <w:color w:val="002060"/>
          <w:sz w:val="20"/>
          <w:lang w:eastAsia="fr-FR"/>
        </w:rPr>
        <w:t>Wildmer Daniel Gregori, Prometeia, Luigi Marattin, University of Bologna</w:t>
      </w:r>
    </w:p>
    <w:p w:rsidR="00293CC0" w:rsidRPr="007F6892" w:rsidRDefault="00293CC0" w:rsidP="00293CC0">
      <w:pPr>
        <w:spacing w:after="0" w:line="240" w:lineRule="atLeast"/>
        <w:ind w:left="709" w:right="-20"/>
        <w:rPr>
          <w:rFonts w:ascii="Tahoma" w:hAnsi="Tahoma"/>
          <w:b/>
          <w:color w:val="002060"/>
          <w:sz w:val="20"/>
          <w:lang w:eastAsia="fr-FR"/>
        </w:rPr>
      </w:pPr>
      <w:r w:rsidRPr="007F6892">
        <w:rPr>
          <w:rFonts w:ascii="Tahoma" w:hAnsi="Tahoma"/>
          <w:b/>
          <w:color w:val="002060"/>
          <w:sz w:val="20"/>
          <w:lang w:eastAsia="fr-FR"/>
        </w:rPr>
        <w:t xml:space="preserve">Sovereign debt crisis and economic growth: new evidence for the euro area, </w:t>
      </w:r>
    </w:p>
    <w:p w:rsidR="00A46CAF" w:rsidRPr="007F6892" w:rsidRDefault="00293CC0" w:rsidP="00A46CAF">
      <w:pPr>
        <w:spacing w:after="0" w:line="240" w:lineRule="atLeast"/>
        <w:ind w:left="709" w:right="-20"/>
        <w:rPr>
          <w:rFonts w:ascii="Tahoma" w:hAnsi="Tahoma" w:cs="SFRM1728"/>
          <w:color w:val="002060"/>
          <w:sz w:val="20"/>
          <w:szCs w:val="34"/>
          <w:lang w:eastAsia="fr-FR"/>
        </w:rPr>
      </w:pPr>
      <w:r w:rsidRPr="007F6892">
        <w:rPr>
          <w:rFonts w:ascii="Tahoma" w:hAnsi="Tahoma" w:cs="SFRM1728"/>
          <w:color w:val="002060"/>
          <w:sz w:val="20"/>
          <w:szCs w:val="34"/>
          <w:lang w:eastAsia="fr-FR"/>
        </w:rPr>
        <w:t>Iuliana Matei, IESEG</w:t>
      </w:r>
    </w:p>
    <w:p w:rsidR="00A46CAF" w:rsidRPr="007F6892" w:rsidRDefault="00403704" w:rsidP="00A46CAF">
      <w:pPr>
        <w:spacing w:after="0" w:line="240" w:lineRule="atLeast"/>
        <w:ind w:left="709" w:right="-20"/>
        <w:rPr>
          <w:rFonts w:ascii="Tahoma" w:hAnsi="Tahoma" w:cs="CMSY10"/>
          <w:b/>
          <w:color w:val="002060"/>
          <w:sz w:val="20"/>
          <w:szCs w:val="24"/>
          <w:lang w:eastAsia="fr-FR"/>
        </w:rPr>
      </w:pPr>
      <w:r w:rsidRPr="007F6892">
        <w:rPr>
          <w:rFonts w:ascii="Tahoma" w:hAnsi="Tahoma" w:cs="SFRM1728"/>
          <w:b/>
          <w:color w:val="002060"/>
          <w:sz w:val="20"/>
          <w:szCs w:val="34"/>
          <w:lang w:eastAsia="fr-FR"/>
        </w:rPr>
        <w:t>Potential o</w:t>
      </w:r>
      <w:r w:rsidR="00A46CAF" w:rsidRPr="007F6892">
        <w:rPr>
          <w:rFonts w:ascii="Tahoma" w:hAnsi="Tahoma" w:cs="SFRM1728"/>
          <w:b/>
          <w:color w:val="002060"/>
          <w:sz w:val="20"/>
          <w:szCs w:val="34"/>
          <w:lang w:eastAsia="fr-FR"/>
        </w:rPr>
        <w:t xml:space="preserve">utput and </w:t>
      </w:r>
      <w:r w:rsidRPr="007F6892">
        <w:rPr>
          <w:rFonts w:ascii="Tahoma" w:hAnsi="Tahoma" w:cs="SFRM1728"/>
          <w:b/>
          <w:color w:val="002060"/>
          <w:sz w:val="20"/>
          <w:szCs w:val="34"/>
          <w:lang w:eastAsia="fr-FR"/>
        </w:rPr>
        <w:t>f</w:t>
      </w:r>
      <w:r w:rsidR="00A46CAF" w:rsidRPr="007F6892">
        <w:rPr>
          <w:rFonts w:ascii="Tahoma" w:hAnsi="Tahoma" w:cs="SFRM1728"/>
          <w:b/>
          <w:color w:val="002060"/>
          <w:sz w:val="20"/>
          <w:szCs w:val="34"/>
          <w:lang w:eastAsia="fr-FR"/>
        </w:rPr>
        <w:t xml:space="preserve">iscal </w:t>
      </w:r>
      <w:r w:rsidRPr="007F6892">
        <w:rPr>
          <w:rFonts w:ascii="Tahoma" w:hAnsi="Tahoma" w:cs="SFRM1728"/>
          <w:b/>
          <w:color w:val="002060"/>
          <w:sz w:val="20"/>
          <w:szCs w:val="34"/>
          <w:lang w:eastAsia="fr-FR"/>
        </w:rPr>
        <w:t>r</w:t>
      </w:r>
      <w:r w:rsidR="00A46CAF" w:rsidRPr="007F6892">
        <w:rPr>
          <w:rFonts w:ascii="Tahoma" w:hAnsi="Tahoma" w:cs="SFRM1728"/>
          <w:b/>
          <w:color w:val="002060"/>
          <w:sz w:val="20"/>
          <w:szCs w:val="34"/>
          <w:lang w:eastAsia="fr-FR"/>
        </w:rPr>
        <w:t xml:space="preserve">ules in a </w:t>
      </w:r>
      <w:r w:rsidRPr="007F6892">
        <w:rPr>
          <w:rFonts w:ascii="Tahoma" w:hAnsi="Tahoma" w:cs="SFRM1728"/>
          <w:b/>
          <w:color w:val="002060"/>
          <w:sz w:val="20"/>
          <w:szCs w:val="34"/>
          <w:lang w:eastAsia="fr-FR"/>
        </w:rPr>
        <w:t>monetary u</w:t>
      </w:r>
      <w:r w:rsidR="00A46CAF" w:rsidRPr="007F6892">
        <w:rPr>
          <w:rFonts w:ascii="Tahoma" w:hAnsi="Tahoma" w:cs="SFRM1728"/>
          <w:b/>
          <w:color w:val="002060"/>
          <w:sz w:val="20"/>
          <w:szCs w:val="34"/>
          <w:lang w:eastAsia="fr-FR"/>
        </w:rPr>
        <w:t xml:space="preserve">nion under </w:t>
      </w:r>
      <w:r w:rsidRPr="007F6892">
        <w:rPr>
          <w:rFonts w:ascii="Tahoma" w:hAnsi="Tahoma" w:cs="SFRM1728"/>
          <w:b/>
          <w:color w:val="002060"/>
          <w:sz w:val="20"/>
          <w:szCs w:val="34"/>
          <w:lang w:eastAsia="fr-FR"/>
        </w:rPr>
        <w:t>asymmetric i</w:t>
      </w:r>
      <w:r w:rsidR="00A46CAF" w:rsidRPr="007F6892">
        <w:rPr>
          <w:rFonts w:ascii="Tahoma" w:hAnsi="Tahoma" w:cs="SFRM1728"/>
          <w:b/>
          <w:color w:val="002060"/>
          <w:sz w:val="20"/>
          <w:szCs w:val="34"/>
          <w:lang w:eastAsia="fr-FR"/>
        </w:rPr>
        <w:t>nformation</w:t>
      </w:r>
    </w:p>
    <w:p w:rsidR="00A46CAF" w:rsidRPr="007F6892" w:rsidRDefault="00A46CAF" w:rsidP="00A46CAF">
      <w:pPr>
        <w:spacing w:after="0" w:line="240" w:lineRule="atLeast"/>
        <w:ind w:left="709" w:right="-20"/>
        <w:rPr>
          <w:rFonts w:ascii="Tahoma" w:hAnsi="Tahoma"/>
          <w:color w:val="002060"/>
          <w:sz w:val="20"/>
        </w:rPr>
      </w:pPr>
      <w:r w:rsidRPr="007F6892">
        <w:rPr>
          <w:rFonts w:ascii="Tahoma" w:hAnsi="Tahoma" w:cs="SFRM1200"/>
          <w:color w:val="002060"/>
          <w:sz w:val="20"/>
          <w:szCs w:val="24"/>
          <w:lang w:eastAsia="fr-FR"/>
        </w:rPr>
        <w:t>Luigi Marattin</w:t>
      </w:r>
      <w:r w:rsidRPr="007F6892">
        <w:rPr>
          <w:rFonts w:ascii="Tahoma" w:hAnsi="Tahoma" w:cs="CMSY8"/>
          <w:color w:val="002060"/>
          <w:sz w:val="20"/>
          <w:szCs w:val="16"/>
          <w:lang w:eastAsia="fr-FR"/>
        </w:rPr>
        <w:t xml:space="preserve">, University of Bologna, </w:t>
      </w:r>
      <w:r w:rsidRPr="007F6892">
        <w:rPr>
          <w:rFonts w:ascii="Tahoma" w:hAnsi="Tahoma" w:cs="SFRM1200"/>
          <w:color w:val="002060"/>
          <w:sz w:val="20"/>
          <w:szCs w:val="24"/>
          <w:lang w:eastAsia="fr-FR"/>
        </w:rPr>
        <w:t>Simone Meraglia, University of Exeter</w:t>
      </w:r>
    </w:p>
    <w:p w:rsidR="008D2EE9" w:rsidRPr="007F6892" w:rsidRDefault="008D2EE9" w:rsidP="0012189E">
      <w:pPr>
        <w:spacing w:before="40" w:after="0" w:line="278" w:lineRule="auto"/>
        <w:ind w:left="284" w:right="5789"/>
        <w:rPr>
          <w:rFonts w:ascii="Tahoma" w:eastAsia="Tahoma" w:hAnsi="Tahoma" w:cs="Tahoma"/>
          <w:color w:val="002060"/>
          <w:sz w:val="20"/>
          <w:szCs w:val="20"/>
        </w:rPr>
      </w:pPr>
      <w:r w:rsidRPr="007F6892">
        <w:rPr>
          <w:rFonts w:ascii="Tahoma" w:eastAsia="Tahoma" w:hAnsi="Tahoma" w:cs="Tahoma"/>
          <w:color w:val="002060"/>
          <w:sz w:val="20"/>
          <w:szCs w:val="20"/>
        </w:rPr>
        <w:t>Discussant</w:t>
      </w:r>
      <w:r w:rsidR="00E44740" w:rsidRPr="007F6892">
        <w:rPr>
          <w:rFonts w:ascii="Tahoma" w:eastAsia="Tahoma" w:hAnsi="Tahoma" w:cs="Tahoma"/>
          <w:color w:val="002060"/>
          <w:sz w:val="20"/>
          <w:szCs w:val="20"/>
        </w:rPr>
        <w:t>:</w:t>
      </w:r>
      <w:r w:rsidRPr="007F6892">
        <w:rPr>
          <w:rFonts w:ascii="Tahoma" w:eastAsia="Tahoma" w:hAnsi="Tahoma" w:cs="Tahoma"/>
          <w:color w:val="002060"/>
          <w:sz w:val="20"/>
          <w:szCs w:val="20"/>
        </w:rPr>
        <w:t xml:space="preserve"> </w:t>
      </w:r>
      <w:r w:rsidR="00AC2065" w:rsidRPr="007F6892">
        <w:rPr>
          <w:rFonts w:ascii="Tahoma" w:eastAsia="Tahoma" w:hAnsi="Tahoma" w:cs="Tahoma"/>
          <w:color w:val="002060"/>
          <w:sz w:val="20"/>
          <w:szCs w:val="20"/>
        </w:rPr>
        <w:t xml:space="preserve">Henri Sterdyniak, OFCE </w:t>
      </w:r>
    </w:p>
    <w:p w:rsidR="008D2EE9" w:rsidRPr="007F6892" w:rsidRDefault="008D2EE9" w:rsidP="00687656">
      <w:pPr>
        <w:spacing w:after="0" w:line="240" w:lineRule="auto"/>
        <w:ind w:left="348" w:right="-20"/>
        <w:rPr>
          <w:rFonts w:ascii="Tahoma" w:eastAsia="Tahoma" w:hAnsi="Tahoma" w:cs="Tahoma"/>
          <w:b/>
          <w:bCs/>
          <w:color w:val="002060"/>
          <w:sz w:val="24"/>
          <w:szCs w:val="24"/>
        </w:rPr>
      </w:pPr>
    </w:p>
    <w:p w:rsidR="0069027C" w:rsidRPr="007F6892" w:rsidRDefault="004B4F17" w:rsidP="00E41658">
      <w:pPr>
        <w:keepNext/>
        <w:spacing w:before="50" w:after="0" w:line="240" w:lineRule="auto"/>
        <w:ind w:left="284" w:right="-23"/>
        <w:rPr>
          <w:rFonts w:ascii="Tahoma" w:eastAsia="Tahoma" w:hAnsi="Tahoma" w:cs="Tahoma"/>
          <w:b/>
          <w:bCs/>
          <w:color w:val="002060"/>
          <w:sz w:val="24"/>
          <w:szCs w:val="24"/>
        </w:rPr>
      </w:pPr>
      <w:r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13.</w:t>
      </w:r>
      <w:r w:rsidR="00293E7A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3</w:t>
      </w:r>
      <w:r w:rsidR="00FB02BE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0</w:t>
      </w:r>
      <w:r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 xml:space="preserve"> – 1</w:t>
      </w:r>
      <w:r w:rsidR="008F4D4C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5.</w:t>
      </w:r>
      <w:r w:rsidR="00293E7A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30</w:t>
      </w:r>
      <w:r w:rsidR="000569AA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 xml:space="preserve">: Parallel Session. </w:t>
      </w:r>
      <w:r w:rsidR="004C7834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Credit and growth patterns</w:t>
      </w:r>
      <w:r w:rsidR="00860690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 xml:space="preserve"> </w:t>
      </w:r>
    </w:p>
    <w:p w:rsidR="0069027C" w:rsidRPr="007F6892" w:rsidRDefault="000569AA" w:rsidP="001E28F6">
      <w:pPr>
        <w:keepNext/>
        <w:spacing w:before="61" w:after="0" w:line="240" w:lineRule="auto"/>
        <w:ind w:left="284" w:right="-23"/>
        <w:rPr>
          <w:rFonts w:ascii="Tahoma" w:eastAsia="Tahoma" w:hAnsi="Tahoma" w:cs="Tahoma"/>
          <w:color w:val="002060"/>
          <w:sz w:val="20"/>
          <w:szCs w:val="20"/>
        </w:rPr>
      </w:pPr>
      <w:r w:rsidRPr="007F6892">
        <w:rPr>
          <w:rFonts w:ascii="Tahoma" w:eastAsia="Tahoma" w:hAnsi="Tahoma" w:cs="Tahoma"/>
          <w:color w:val="002060"/>
          <w:sz w:val="20"/>
          <w:szCs w:val="20"/>
        </w:rPr>
        <w:t xml:space="preserve">Chair: </w:t>
      </w:r>
      <w:r w:rsidR="00AF1035" w:rsidRPr="007F6892">
        <w:rPr>
          <w:rFonts w:ascii="Tahoma" w:eastAsia="Tahoma" w:hAnsi="Tahoma" w:cs="Tahoma"/>
          <w:color w:val="002060"/>
          <w:sz w:val="20"/>
          <w:szCs w:val="20"/>
        </w:rPr>
        <w:t>Markku Kotilainen, ETLA</w:t>
      </w:r>
    </w:p>
    <w:p w:rsidR="00B46847" w:rsidRPr="007F6892" w:rsidRDefault="00B46847" w:rsidP="001E28F6">
      <w:pPr>
        <w:keepNext/>
        <w:spacing w:after="0" w:line="240" w:lineRule="atLeast"/>
        <w:ind w:left="709" w:right="-20"/>
        <w:rPr>
          <w:rFonts w:ascii="Tahoma" w:hAnsi="Tahoma"/>
          <w:b/>
          <w:color w:val="002060"/>
          <w:sz w:val="20"/>
          <w:lang w:eastAsia="fr-FR"/>
        </w:rPr>
      </w:pPr>
      <w:r w:rsidRPr="007F6892">
        <w:rPr>
          <w:rFonts w:ascii="Tahoma" w:hAnsi="Tahoma"/>
          <w:b/>
          <w:color w:val="002060"/>
          <w:sz w:val="20"/>
          <w:lang w:eastAsia="fr-FR"/>
        </w:rPr>
        <w:t xml:space="preserve">Credit </w:t>
      </w:r>
      <w:r w:rsidR="00E44740" w:rsidRPr="007F6892">
        <w:rPr>
          <w:rFonts w:ascii="Tahoma" w:hAnsi="Tahoma"/>
          <w:b/>
          <w:color w:val="002060"/>
          <w:sz w:val="20"/>
          <w:lang w:eastAsia="fr-FR"/>
        </w:rPr>
        <w:t>n</w:t>
      </w:r>
      <w:r w:rsidRPr="007F6892">
        <w:rPr>
          <w:rFonts w:ascii="Tahoma" w:hAnsi="Tahoma"/>
          <w:b/>
          <w:color w:val="002060"/>
          <w:sz w:val="20"/>
          <w:lang w:eastAsia="fr-FR"/>
        </w:rPr>
        <w:t>etworks in DSGE models</w:t>
      </w:r>
    </w:p>
    <w:p w:rsidR="00B46847" w:rsidRPr="007F6892" w:rsidRDefault="00B46847" w:rsidP="001E28F6">
      <w:pPr>
        <w:keepNext/>
        <w:spacing w:after="0" w:line="240" w:lineRule="atLeast"/>
        <w:ind w:left="709" w:right="-20"/>
        <w:rPr>
          <w:rFonts w:ascii="Tahoma" w:hAnsi="Tahoma"/>
          <w:color w:val="002060"/>
          <w:sz w:val="20"/>
          <w:szCs w:val="20"/>
          <w:lang w:eastAsia="fr-FR"/>
        </w:rPr>
      </w:pPr>
      <w:r w:rsidRPr="007F6892">
        <w:rPr>
          <w:rFonts w:ascii="Tahoma" w:hAnsi="Tahoma"/>
          <w:color w:val="002060"/>
          <w:sz w:val="20"/>
          <w:lang w:eastAsia="fr-FR"/>
        </w:rPr>
        <w:t>Michele Catalano and Emilia Pezzolla, Prometeia</w:t>
      </w:r>
    </w:p>
    <w:p w:rsidR="004C7834" w:rsidRPr="007F6892" w:rsidRDefault="004C7834" w:rsidP="001E28F6">
      <w:pPr>
        <w:keepNext/>
        <w:spacing w:after="0" w:line="240" w:lineRule="atLeast"/>
        <w:ind w:left="709"/>
        <w:rPr>
          <w:rFonts w:ascii="Tahoma" w:hAnsi="Tahoma"/>
          <w:color w:val="002060"/>
          <w:sz w:val="20"/>
          <w:lang w:eastAsia="fr-FR"/>
        </w:rPr>
      </w:pPr>
      <w:r w:rsidRPr="007F6892">
        <w:rPr>
          <w:rFonts w:ascii="Tahoma" w:hAnsi="Tahoma"/>
          <w:b/>
          <w:bCs/>
          <w:color w:val="002060"/>
          <w:sz w:val="20"/>
          <w:lang w:eastAsia="fr-FR"/>
        </w:rPr>
        <w:t xml:space="preserve">The effect of debt overhang on the investment decisions of Italian and Spanish firms </w:t>
      </w:r>
    </w:p>
    <w:p w:rsidR="004C7834" w:rsidRPr="007F6892" w:rsidRDefault="004C7834" w:rsidP="001E28F6">
      <w:pPr>
        <w:keepNext/>
        <w:spacing w:after="0" w:line="240" w:lineRule="atLeast"/>
        <w:ind w:left="709"/>
        <w:rPr>
          <w:rFonts w:ascii="Tahoma" w:hAnsi="Tahoma"/>
          <w:b/>
          <w:bCs/>
          <w:color w:val="002060"/>
          <w:sz w:val="20"/>
          <w:lang w:eastAsia="fr-FR"/>
        </w:rPr>
      </w:pPr>
      <w:r w:rsidRPr="007F6892">
        <w:rPr>
          <w:rFonts w:ascii="Tahoma" w:hAnsi="Tahoma"/>
          <w:color w:val="002060"/>
          <w:sz w:val="20"/>
          <w:lang w:eastAsia="fr-FR"/>
        </w:rPr>
        <w:t>Gianluca Antonecchia and Monica Ferrari, PROMETEIA</w:t>
      </w:r>
    </w:p>
    <w:p w:rsidR="004C7834" w:rsidRPr="007F6892" w:rsidRDefault="004C7834" w:rsidP="001E28F6">
      <w:pPr>
        <w:keepNext/>
        <w:spacing w:after="0" w:line="240" w:lineRule="atLeast"/>
        <w:ind w:left="709"/>
        <w:rPr>
          <w:rFonts w:ascii="Tahoma" w:hAnsi="Tahoma"/>
          <w:b/>
          <w:bCs/>
          <w:color w:val="002060"/>
          <w:sz w:val="20"/>
          <w:lang w:eastAsia="fr-FR"/>
        </w:rPr>
      </w:pPr>
      <w:r w:rsidRPr="007F6892">
        <w:rPr>
          <w:rFonts w:ascii="Tahoma" w:hAnsi="Tahoma"/>
          <w:b/>
          <w:bCs/>
          <w:color w:val="002060"/>
          <w:sz w:val="20"/>
          <w:lang w:eastAsia="fr-FR"/>
        </w:rPr>
        <w:t>S</w:t>
      </w:r>
      <w:r w:rsidR="001E28F6" w:rsidRPr="007F6892">
        <w:rPr>
          <w:rFonts w:ascii="Tahoma" w:hAnsi="Tahoma"/>
          <w:b/>
          <w:bCs/>
          <w:color w:val="002060"/>
          <w:sz w:val="20"/>
          <w:lang w:eastAsia="fr-FR"/>
        </w:rPr>
        <w:t>tock-flow consistent m</w:t>
      </w:r>
      <w:r w:rsidRPr="007F6892">
        <w:rPr>
          <w:rFonts w:ascii="Tahoma" w:hAnsi="Tahoma"/>
          <w:b/>
          <w:bCs/>
          <w:color w:val="002060"/>
          <w:sz w:val="20"/>
          <w:lang w:eastAsia="fr-FR"/>
        </w:rPr>
        <w:t>odel</w:t>
      </w:r>
      <w:r w:rsidR="001E28F6" w:rsidRPr="007F6892">
        <w:rPr>
          <w:rFonts w:ascii="Tahoma" w:hAnsi="Tahoma"/>
          <w:b/>
          <w:bCs/>
          <w:color w:val="002060"/>
          <w:sz w:val="20"/>
          <w:lang w:eastAsia="fr-FR"/>
        </w:rPr>
        <w:t>ling</w:t>
      </w:r>
      <w:r w:rsidRPr="007F6892">
        <w:rPr>
          <w:rFonts w:ascii="Tahoma" w:hAnsi="Tahoma"/>
          <w:b/>
          <w:bCs/>
          <w:color w:val="002060"/>
          <w:sz w:val="20"/>
          <w:lang w:eastAsia="fr-FR"/>
        </w:rPr>
        <w:t xml:space="preserve"> of </w:t>
      </w:r>
      <w:r w:rsidR="00E44740" w:rsidRPr="007F6892">
        <w:rPr>
          <w:rFonts w:ascii="Tahoma" w:hAnsi="Tahoma"/>
          <w:b/>
          <w:bCs/>
          <w:color w:val="002060"/>
          <w:sz w:val="20"/>
          <w:lang w:eastAsia="fr-FR"/>
        </w:rPr>
        <w:t>r</w:t>
      </w:r>
      <w:r w:rsidRPr="007F6892">
        <w:rPr>
          <w:rFonts w:ascii="Tahoma" w:hAnsi="Tahoma"/>
          <w:b/>
          <w:bCs/>
          <w:color w:val="002060"/>
          <w:sz w:val="20"/>
          <w:lang w:eastAsia="fr-FR"/>
        </w:rPr>
        <w:t>eal-</w:t>
      </w:r>
      <w:r w:rsidR="00E44740" w:rsidRPr="007F6892">
        <w:rPr>
          <w:rFonts w:ascii="Tahoma" w:hAnsi="Tahoma"/>
          <w:b/>
          <w:bCs/>
          <w:color w:val="002060"/>
          <w:sz w:val="20"/>
          <w:lang w:eastAsia="fr-FR"/>
        </w:rPr>
        <w:t>f</w:t>
      </w:r>
      <w:r w:rsidRPr="007F6892">
        <w:rPr>
          <w:rFonts w:ascii="Tahoma" w:hAnsi="Tahoma"/>
          <w:b/>
          <w:bCs/>
          <w:color w:val="002060"/>
          <w:sz w:val="20"/>
          <w:lang w:eastAsia="fr-FR"/>
        </w:rPr>
        <w:t xml:space="preserve">inancial </w:t>
      </w:r>
      <w:r w:rsidR="00E44740" w:rsidRPr="007F6892">
        <w:rPr>
          <w:rFonts w:ascii="Tahoma" w:hAnsi="Tahoma"/>
          <w:b/>
          <w:bCs/>
          <w:color w:val="002060"/>
          <w:sz w:val="20"/>
          <w:lang w:eastAsia="fr-FR"/>
        </w:rPr>
        <w:t>c</w:t>
      </w:r>
      <w:r w:rsidRPr="007F6892">
        <w:rPr>
          <w:rFonts w:ascii="Tahoma" w:hAnsi="Tahoma"/>
          <w:b/>
          <w:bCs/>
          <w:color w:val="002060"/>
          <w:sz w:val="20"/>
          <w:lang w:eastAsia="fr-FR"/>
        </w:rPr>
        <w:t>ycles</w:t>
      </w:r>
      <w:r w:rsidR="00E44740" w:rsidRPr="007F6892">
        <w:rPr>
          <w:rFonts w:ascii="Tahoma" w:hAnsi="Tahoma"/>
          <w:b/>
          <w:bCs/>
          <w:color w:val="002060"/>
          <w:sz w:val="20"/>
          <w:lang w:eastAsia="fr-FR"/>
        </w:rPr>
        <w:t xml:space="preserve"> and ba</w:t>
      </w:r>
      <w:r w:rsidRPr="007F6892">
        <w:rPr>
          <w:rFonts w:ascii="Tahoma" w:hAnsi="Tahoma"/>
          <w:b/>
          <w:bCs/>
          <w:color w:val="002060"/>
          <w:sz w:val="20"/>
          <w:lang w:eastAsia="fr-FR"/>
        </w:rPr>
        <w:t xml:space="preserve">lance </w:t>
      </w:r>
      <w:r w:rsidR="00E44740" w:rsidRPr="007F6892">
        <w:rPr>
          <w:rFonts w:ascii="Tahoma" w:hAnsi="Tahoma"/>
          <w:b/>
          <w:bCs/>
          <w:color w:val="002060"/>
          <w:sz w:val="20"/>
          <w:lang w:eastAsia="fr-FR"/>
        </w:rPr>
        <w:t>s</w:t>
      </w:r>
      <w:r w:rsidRPr="007F6892">
        <w:rPr>
          <w:rFonts w:ascii="Tahoma" w:hAnsi="Tahoma"/>
          <w:b/>
          <w:bCs/>
          <w:color w:val="002060"/>
          <w:sz w:val="20"/>
          <w:lang w:eastAsia="fr-FR"/>
        </w:rPr>
        <w:t xml:space="preserve">heet </w:t>
      </w:r>
      <w:r w:rsidR="00E44740" w:rsidRPr="007F6892">
        <w:rPr>
          <w:rFonts w:ascii="Tahoma" w:hAnsi="Tahoma"/>
          <w:b/>
          <w:bCs/>
          <w:color w:val="002060"/>
          <w:sz w:val="20"/>
          <w:lang w:eastAsia="fr-FR"/>
        </w:rPr>
        <w:t>d</w:t>
      </w:r>
      <w:r w:rsidRPr="007F6892">
        <w:rPr>
          <w:rFonts w:ascii="Tahoma" w:hAnsi="Tahoma"/>
          <w:b/>
          <w:bCs/>
          <w:color w:val="002060"/>
          <w:sz w:val="20"/>
          <w:lang w:eastAsia="fr-FR"/>
        </w:rPr>
        <w:t xml:space="preserve">ynamics </w:t>
      </w:r>
    </w:p>
    <w:p w:rsidR="004C7834" w:rsidRPr="007F6892" w:rsidRDefault="004C7834" w:rsidP="001E28F6">
      <w:pPr>
        <w:keepNext/>
        <w:spacing w:after="0" w:line="240" w:lineRule="atLeast"/>
        <w:ind w:left="709"/>
        <w:rPr>
          <w:rFonts w:ascii="Tahoma" w:hAnsi="Tahoma"/>
          <w:color w:val="002060"/>
          <w:sz w:val="20"/>
          <w:lang w:eastAsia="fr-FR"/>
        </w:rPr>
      </w:pPr>
      <w:r w:rsidRPr="007F6892">
        <w:rPr>
          <w:rFonts w:ascii="Tahoma" w:hAnsi="Tahoma"/>
          <w:color w:val="002060"/>
          <w:sz w:val="20"/>
          <w:lang w:eastAsia="fr-FR"/>
        </w:rPr>
        <w:t>Michael Gregor Miess and Stefan Schmelzer,</w:t>
      </w:r>
      <w:r w:rsidR="00E44740" w:rsidRPr="007F6892">
        <w:rPr>
          <w:rFonts w:ascii="Tahoma" w:hAnsi="Tahoma"/>
          <w:color w:val="002060"/>
          <w:sz w:val="20"/>
          <w:lang w:eastAsia="fr-FR"/>
        </w:rPr>
        <w:t xml:space="preserve"> </w:t>
      </w:r>
      <w:r w:rsidRPr="007F6892">
        <w:rPr>
          <w:rFonts w:ascii="Tahoma" w:hAnsi="Tahoma"/>
          <w:color w:val="002060"/>
          <w:sz w:val="20"/>
          <w:lang w:eastAsia="fr-FR"/>
        </w:rPr>
        <w:t>Institu</w:t>
      </w:r>
      <w:r w:rsidR="001E28F6" w:rsidRPr="007F6892">
        <w:rPr>
          <w:rFonts w:ascii="Tahoma" w:hAnsi="Tahoma"/>
          <w:color w:val="002060"/>
          <w:sz w:val="20"/>
          <w:lang w:eastAsia="fr-FR"/>
        </w:rPr>
        <w:t>te for Advanced Studies</w:t>
      </w:r>
      <w:r w:rsidRPr="007F6892">
        <w:rPr>
          <w:rFonts w:ascii="Tahoma" w:hAnsi="Tahoma"/>
          <w:color w:val="002060"/>
          <w:sz w:val="20"/>
          <w:lang w:eastAsia="fr-FR"/>
        </w:rPr>
        <w:t xml:space="preserve"> and Vienna University of Economics and Business</w:t>
      </w:r>
    </w:p>
    <w:p w:rsidR="00B46847" w:rsidRPr="007F6892" w:rsidRDefault="00B46847" w:rsidP="001E28F6">
      <w:pPr>
        <w:keepNext/>
        <w:spacing w:after="0" w:line="240" w:lineRule="atLeast"/>
        <w:ind w:left="709"/>
        <w:rPr>
          <w:rFonts w:ascii="Tahoma" w:hAnsi="Tahoma"/>
          <w:b/>
          <w:color w:val="002060"/>
          <w:sz w:val="20"/>
        </w:rPr>
      </w:pPr>
      <w:r w:rsidRPr="007F6892">
        <w:rPr>
          <w:rFonts w:ascii="Tahoma" w:hAnsi="Tahoma" w:cs="Tahoma"/>
          <w:b/>
          <w:color w:val="002060"/>
          <w:sz w:val="20"/>
          <w:szCs w:val="20"/>
          <w:lang w:eastAsia="fr-FR"/>
        </w:rPr>
        <w:t>T</w:t>
      </w:r>
      <w:r w:rsidRPr="007F6892">
        <w:rPr>
          <w:rFonts w:ascii="Tahoma" w:hAnsi="Tahoma"/>
          <w:b/>
          <w:color w:val="002060"/>
          <w:sz w:val="20"/>
        </w:rPr>
        <w:t>he real effects of the credit constraints in the economic crisis</w:t>
      </w:r>
    </w:p>
    <w:p w:rsidR="00B46847" w:rsidRPr="007F6892" w:rsidRDefault="00B46847" w:rsidP="001E28F6">
      <w:pPr>
        <w:keepNext/>
        <w:spacing w:after="0" w:line="240" w:lineRule="atLeast"/>
        <w:ind w:left="709"/>
        <w:rPr>
          <w:rFonts w:ascii="Tahoma" w:hAnsi="Tahoma"/>
          <w:color w:val="002060"/>
          <w:sz w:val="20"/>
        </w:rPr>
      </w:pPr>
      <w:r w:rsidRPr="007F6892">
        <w:rPr>
          <w:rFonts w:ascii="Tahoma" w:hAnsi="Tahoma"/>
          <w:color w:val="002060"/>
          <w:sz w:val="20"/>
        </w:rPr>
        <w:t>Niels Westergaard-Nielsen, Center for Owner Managed Business</w:t>
      </w:r>
      <w:r w:rsidRPr="007F6892">
        <w:rPr>
          <w:rFonts w:ascii="Tahoma" w:hAnsi="Tahoma"/>
          <w:color w:val="002060"/>
        </w:rPr>
        <w:t xml:space="preserve"> </w:t>
      </w:r>
      <w:r w:rsidRPr="007F6892">
        <w:rPr>
          <w:rFonts w:ascii="Tahoma" w:hAnsi="Tahoma"/>
          <w:color w:val="002060"/>
          <w:sz w:val="20"/>
        </w:rPr>
        <w:t>Copenhagen Business School</w:t>
      </w:r>
    </w:p>
    <w:p w:rsidR="0069027C" w:rsidRPr="007F6892" w:rsidRDefault="000569AA" w:rsidP="001E28F6">
      <w:pPr>
        <w:keepNext/>
        <w:spacing w:before="40" w:after="0" w:line="279" w:lineRule="auto"/>
        <w:ind w:left="284" w:right="3959"/>
        <w:rPr>
          <w:rFonts w:ascii="Tahoma" w:eastAsia="Tahoma" w:hAnsi="Tahoma" w:cs="Tahoma"/>
          <w:color w:val="002060"/>
          <w:sz w:val="20"/>
          <w:szCs w:val="20"/>
        </w:rPr>
      </w:pPr>
      <w:r w:rsidRPr="007F6892">
        <w:rPr>
          <w:rFonts w:ascii="Tahoma" w:eastAsia="Tahoma" w:hAnsi="Tahoma" w:cs="Tahoma"/>
          <w:color w:val="002060"/>
          <w:sz w:val="20"/>
          <w:szCs w:val="20"/>
        </w:rPr>
        <w:t xml:space="preserve">Discussant: </w:t>
      </w:r>
      <w:r w:rsidR="008913F4" w:rsidRPr="007F6892">
        <w:rPr>
          <w:rFonts w:ascii="Tahoma" w:eastAsia="Tahoma" w:hAnsi="Tahoma" w:cs="Tahoma"/>
          <w:color w:val="002060"/>
          <w:sz w:val="20"/>
          <w:szCs w:val="20"/>
        </w:rPr>
        <w:t>(tba)</w:t>
      </w:r>
    </w:p>
    <w:p w:rsidR="0069027C" w:rsidRPr="007F6892" w:rsidRDefault="0069027C">
      <w:pPr>
        <w:spacing w:after="0" w:line="200" w:lineRule="exact"/>
        <w:rPr>
          <w:color w:val="002060"/>
          <w:sz w:val="20"/>
          <w:szCs w:val="20"/>
        </w:rPr>
      </w:pPr>
    </w:p>
    <w:p w:rsidR="00E00B8D" w:rsidRPr="007F6892" w:rsidRDefault="00E00B8D">
      <w:pPr>
        <w:spacing w:after="0" w:line="200" w:lineRule="exact"/>
        <w:rPr>
          <w:color w:val="002060"/>
          <w:sz w:val="20"/>
          <w:szCs w:val="20"/>
        </w:rPr>
      </w:pPr>
    </w:p>
    <w:p w:rsidR="00C149B2" w:rsidRPr="007F6892" w:rsidRDefault="004B4F17" w:rsidP="00C149B2">
      <w:pPr>
        <w:spacing w:after="0" w:line="240" w:lineRule="auto"/>
        <w:ind w:left="284" w:right="-20"/>
        <w:rPr>
          <w:rFonts w:ascii="Tahoma" w:eastAsia="Tahoma" w:hAnsi="Tahoma" w:cs="Tahoma"/>
          <w:b/>
          <w:bCs/>
          <w:color w:val="002060"/>
          <w:sz w:val="24"/>
          <w:szCs w:val="24"/>
        </w:rPr>
      </w:pPr>
      <w:r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15.</w:t>
      </w:r>
      <w:r w:rsidR="00293E7A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30</w:t>
      </w:r>
      <w:r w:rsidR="000569AA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 xml:space="preserve"> – 1</w:t>
      </w:r>
      <w:r w:rsidR="00FB02BE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5</w:t>
      </w:r>
      <w:r w:rsidR="008F4D4C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.</w:t>
      </w:r>
      <w:r w:rsidR="0070232D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50</w:t>
      </w:r>
      <w:r w:rsidR="000569AA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: Coffee Break</w:t>
      </w:r>
      <w:r w:rsidR="00C149B2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 xml:space="preserve"> </w:t>
      </w:r>
    </w:p>
    <w:p w:rsidR="00E5302F" w:rsidRPr="007F6892" w:rsidRDefault="00C149B2" w:rsidP="00C149B2">
      <w:pPr>
        <w:spacing w:after="0" w:line="240" w:lineRule="auto"/>
        <w:ind w:left="284" w:right="-20"/>
        <w:rPr>
          <w:color w:val="002060"/>
          <w:sz w:val="19"/>
          <w:szCs w:val="19"/>
        </w:rPr>
      </w:pPr>
      <w:r w:rsidRPr="007F6892">
        <w:rPr>
          <w:color w:val="002060"/>
          <w:sz w:val="19"/>
          <w:szCs w:val="19"/>
        </w:rPr>
        <w:t xml:space="preserve"> </w:t>
      </w:r>
    </w:p>
    <w:p w:rsidR="00E5302F" w:rsidRPr="007F6892" w:rsidRDefault="00E5302F" w:rsidP="00E5302F">
      <w:pPr>
        <w:spacing w:after="0" w:line="200" w:lineRule="exact"/>
        <w:rPr>
          <w:color w:val="002060"/>
          <w:sz w:val="20"/>
          <w:szCs w:val="20"/>
        </w:rPr>
      </w:pPr>
    </w:p>
    <w:p w:rsidR="00455179" w:rsidRPr="007F6892" w:rsidRDefault="000569AA" w:rsidP="00685035">
      <w:pPr>
        <w:spacing w:after="0" w:line="240" w:lineRule="auto"/>
        <w:ind w:left="284" w:right="-20"/>
        <w:rPr>
          <w:rFonts w:ascii="Tahoma" w:eastAsia="Tahoma" w:hAnsi="Tahoma" w:cs="Tahoma"/>
          <w:b/>
          <w:bCs/>
          <w:color w:val="002060"/>
          <w:sz w:val="24"/>
          <w:szCs w:val="24"/>
        </w:rPr>
      </w:pPr>
      <w:r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lastRenderedPageBreak/>
        <w:t>1</w:t>
      </w:r>
      <w:r w:rsidR="00FB02BE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5.</w:t>
      </w:r>
      <w:r w:rsidR="0070232D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50</w:t>
      </w:r>
      <w:r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 xml:space="preserve"> – 1</w:t>
      </w:r>
      <w:r w:rsidR="004B4F17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8.</w:t>
      </w:r>
      <w:r w:rsidR="0070232D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10</w:t>
      </w:r>
      <w:r w:rsidR="008F4D4C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:</w:t>
      </w:r>
      <w:r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 xml:space="preserve"> Roundtable</w:t>
      </w:r>
      <w:r w:rsidR="00C149B2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 xml:space="preserve"> </w:t>
      </w:r>
      <w:r w:rsidR="00860690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(room 13)</w:t>
      </w:r>
    </w:p>
    <w:p w:rsidR="0069027C" w:rsidRPr="007F6892" w:rsidRDefault="000569AA">
      <w:pPr>
        <w:spacing w:before="60" w:after="0" w:line="240" w:lineRule="auto"/>
        <w:ind w:left="675" w:right="-20"/>
        <w:rPr>
          <w:rFonts w:ascii="Tahoma" w:eastAsia="Tahoma" w:hAnsi="Tahoma" w:cs="Tahoma"/>
          <w:color w:val="002060"/>
          <w:sz w:val="20"/>
          <w:szCs w:val="20"/>
        </w:rPr>
      </w:pPr>
      <w:r w:rsidRPr="007F6892">
        <w:rPr>
          <w:rFonts w:ascii="Tahoma" w:eastAsia="Tahoma" w:hAnsi="Tahoma" w:cs="Tahoma"/>
          <w:color w:val="002060"/>
          <w:sz w:val="20"/>
          <w:szCs w:val="20"/>
        </w:rPr>
        <w:t>Chair:</w:t>
      </w:r>
      <w:r w:rsidR="00773A1D" w:rsidRPr="007F6892">
        <w:rPr>
          <w:rFonts w:ascii="Tahoma" w:eastAsia="Tahoma" w:hAnsi="Tahoma" w:cs="Tahoma"/>
          <w:color w:val="002060"/>
          <w:sz w:val="20"/>
          <w:szCs w:val="20"/>
        </w:rPr>
        <w:t xml:space="preserve"> </w:t>
      </w:r>
      <w:r w:rsidR="008913F4" w:rsidRPr="007F6892">
        <w:rPr>
          <w:rFonts w:ascii="Tahoma" w:eastAsia="Tahoma" w:hAnsi="Tahoma" w:cs="Tahoma"/>
          <w:color w:val="002060"/>
          <w:sz w:val="20"/>
          <w:szCs w:val="20"/>
        </w:rPr>
        <w:t>(tba)</w:t>
      </w:r>
    </w:p>
    <w:p w:rsidR="00480195" w:rsidRPr="007F6892" w:rsidRDefault="008F4D4C" w:rsidP="003C51B0">
      <w:pPr>
        <w:spacing w:after="0" w:line="240" w:lineRule="auto"/>
        <w:ind w:left="284" w:right="-20"/>
        <w:rPr>
          <w:rFonts w:ascii="Tahoma" w:eastAsia="Tahoma" w:hAnsi="Tahoma" w:cs="Tahoma"/>
          <w:bCs/>
          <w:color w:val="002060"/>
          <w:sz w:val="24"/>
          <w:szCs w:val="24"/>
        </w:rPr>
      </w:pPr>
      <w:r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1</w:t>
      </w:r>
      <w:r w:rsidR="00FB02BE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5.</w:t>
      </w:r>
      <w:r w:rsidR="0070232D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50</w:t>
      </w:r>
      <w:r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 xml:space="preserve"> – 16.</w:t>
      </w:r>
      <w:r w:rsidR="0070232D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50</w:t>
      </w:r>
      <w:r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 xml:space="preserve">: </w:t>
      </w:r>
      <w:r w:rsidR="003C51B0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Keynote introduction</w:t>
      </w:r>
      <w:r w:rsidR="0088014C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 xml:space="preserve">: </w:t>
      </w:r>
      <w:r w:rsidR="00FB02BE" w:rsidRPr="007F6892">
        <w:rPr>
          <w:rFonts w:ascii="Tahoma" w:eastAsia="Tahoma" w:hAnsi="Tahoma" w:cs="Tahoma"/>
          <w:bCs/>
          <w:color w:val="002060"/>
          <w:sz w:val="24"/>
          <w:szCs w:val="24"/>
        </w:rPr>
        <w:t xml:space="preserve">Kevin Lansing, SF Fed, </w:t>
      </w:r>
      <w:r w:rsidR="00E955CD" w:rsidRPr="007F6892">
        <w:rPr>
          <w:rFonts w:ascii="Tahoma" w:eastAsia="Tahoma" w:hAnsi="Tahoma" w:cs="Tahoma"/>
          <w:bCs/>
          <w:color w:val="002060"/>
          <w:sz w:val="24"/>
          <w:szCs w:val="24"/>
        </w:rPr>
        <w:t>‘</w:t>
      </w:r>
      <w:r w:rsidR="00480195" w:rsidRPr="007F6892">
        <w:rPr>
          <w:rFonts w:ascii="Tahoma" w:eastAsia="Tahoma" w:hAnsi="Tahoma" w:cs="Tahoma"/>
          <w:bCs/>
          <w:color w:val="002060"/>
          <w:sz w:val="24"/>
          <w:szCs w:val="24"/>
        </w:rPr>
        <w:t>Explaining the b</w:t>
      </w:r>
      <w:r w:rsidR="00E955CD" w:rsidRPr="007F6892">
        <w:rPr>
          <w:rFonts w:ascii="Tahoma" w:eastAsia="Tahoma" w:hAnsi="Tahoma" w:cs="Tahoma"/>
          <w:bCs/>
          <w:color w:val="002060"/>
          <w:sz w:val="24"/>
          <w:szCs w:val="24"/>
        </w:rPr>
        <w:t>oom</w:t>
      </w:r>
      <w:r w:rsidR="00480195" w:rsidRPr="007F6892">
        <w:rPr>
          <w:rFonts w:ascii="Tahoma" w:eastAsia="Tahoma" w:hAnsi="Tahoma" w:cs="Tahoma"/>
          <w:bCs/>
          <w:color w:val="002060"/>
          <w:sz w:val="24"/>
          <w:szCs w:val="24"/>
        </w:rPr>
        <w:t>-b</w:t>
      </w:r>
      <w:r w:rsidR="00E955CD" w:rsidRPr="007F6892">
        <w:rPr>
          <w:rFonts w:ascii="Tahoma" w:eastAsia="Tahoma" w:hAnsi="Tahoma" w:cs="Tahoma"/>
          <w:bCs/>
          <w:color w:val="002060"/>
          <w:sz w:val="24"/>
          <w:szCs w:val="24"/>
        </w:rPr>
        <w:t xml:space="preserve">ust </w:t>
      </w:r>
      <w:r w:rsidR="00480195" w:rsidRPr="007F6892">
        <w:rPr>
          <w:rFonts w:ascii="Tahoma" w:eastAsia="Tahoma" w:hAnsi="Tahoma" w:cs="Tahoma"/>
          <w:bCs/>
          <w:color w:val="002060"/>
          <w:sz w:val="24"/>
          <w:szCs w:val="24"/>
        </w:rPr>
        <w:t>cycle i</w:t>
      </w:r>
      <w:r w:rsidR="00E955CD" w:rsidRPr="007F6892">
        <w:rPr>
          <w:rFonts w:ascii="Tahoma" w:eastAsia="Tahoma" w:hAnsi="Tahoma" w:cs="Tahoma"/>
          <w:bCs/>
          <w:color w:val="002060"/>
          <w:sz w:val="24"/>
          <w:szCs w:val="24"/>
        </w:rPr>
        <w:t xml:space="preserve">n </w:t>
      </w:r>
      <w:r w:rsidR="00480195" w:rsidRPr="007F6892">
        <w:rPr>
          <w:rFonts w:ascii="Tahoma" w:eastAsia="Tahoma" w:hAnsi="Tahoma" w:cs="Tahoma"/>
          <w:bCs/>
          <w:color w:val="002060"/>
          <w:sz w:val="24"/>
          <w:szCs w:val="24"/>
        </w:rPr>
        <w:t>the U.S. housing market: A reverse-engineering approach’</w:t>
      </w:r>
    </w:p>
    <w:p w:rsidR="00E955CD" w:rsidRPr="007F6892" w:rsidRDefault="00AF1035" w:rsidP="003C51B0">
      <w:pPr>
        <w:spacing w:after="0" w:line="240" w:lineRule="auto"/>
        <w:ind w:left="284" w:right="-20"/>
        <w:rPr>
          <w:rFonts w:ascii="Tahoma" w:eastAsia="Tahoma" w:hAnsi="Tahoma" w:cs="Tahoma"/>
          <w:bCs/>
          <w:color w:val="002060"/>
          <w:sz w:val="24"/>
          <w:szCs w:val="24"/>
        </w:rPr>
      </w:pPr>
      <w:r w:rsidRPr="007F6892">
        <w:rPr>
          <w:rFonts w:ascii="Tahoma" w:eastAsia="Tahoma" w:hAnsi="Tahoma" w:cs="Tahoma"/>
          <w:bCs/>
          <w:color w:val="002060"/>
          <w:sz w:val="24"/>
          <w:szCs w:val="24"/>
        </w:rPr>
        <w:t xml:space="preserve">Discussion: Clemens Kool, </w:t>
      </w:r>
      <w:r w:rsidR="00E955CD" w:rsidRPr="007F6892">
        <w:rPr>
          <w:rFonts w:ascii="Tahoma" w:eastAsia="Tahoma" w:hAnsi="Tahoma" w:cs="Tahoma"/>
          <w:bCs/>
          <w:color w:val="002060"/>
          <w:sz w:val="24"/>
          <w:szCs w:val="24"/>
        </w:rPr>
        <w:t>CPB</w:t>
      </w:r>
    </w:p>
    <w:p w:rsidR="000773CB" w:rsidRPr="007F6892" w:rsidRDefault="000773CB" w:rsidP="003C51B0">
      <w:pPr>
        <w:spacing w:after="0" w:line="240" w:lineRule="auto"/>
        <w:ind w:left="284" w:right="-20"/>
        <w:rPr>
          <w:rFonts w:ascii="Tahoma" w:eastAsia="Tahoma" w:hAnsi="Tahoma" w:cs="Tahoma"/>
          <w:bCs/>
          <w:color w:val="002060"/>
          <w:sz w:val="24"/>
          <w:szCs w:val="24"/>
        </w:rPr>
      </w:pPr>
    </w:p>
    <w:p w:rsidR="00BC372A" w:rsidRPr="007F6892" w:rsidRDefault="00E955CD" w:rsidP="003C51B0">
      <w:pPr>
        <w:spacing w:after="0" w:line="240" w:lineRule="auto"/>
        <w:ind w:left="284" w:right="-20"/>
        <w:rPr>
          <w:rFonts w:ascii="Tahoma" w:eastAsia="Tahoma" w:hAnsi="Tahoma" w:cs="Tahoma"/>
          <w:b/>
          <w:bCs/>
          <w:color w:val="002060"/>
          <w:sz w:val="24"/>
          <w:szCs w:val="24"/>
        </w:rPr>
      </w:pPr>
      <w:r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16.</w:t>
      </w:r>
      <w:r w:rsidR="0070232D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50</w:t>
      </w:r>
      <w:r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 xml:space="preserve"> – 18.</w:t>
      </w:r>
      <w:r w:rsidR="00293E7A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1</w:t>
      </w:r>
      <w:r w:rsidR="0070232D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0</w:t>
      </w:r>
      <w:r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 xml:space="preserve">: </w:t>
      </w:r>
      <w:r w:rsidR="00BE5F9C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P</w:t>
      </w:r>
      <w:r w:rsidR="0088014C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anel discussion</w:t>
      </w:r>
    </w:p>
    <w:p w:rsidR="00E955CD" w:rsidRPr="007F6892" w:rsidRDefault="00BC372A" w:rsidP="003C51B0">
      <w:pPr>
        <w:spacing w:after="0" w:line="240" w:lineRule="auto"/>
        <w:ind w:left="284" w:right="-20"/>
        <w:rPr>
          <w:rFonts w:ascii="Tahoma" w:eastAsia="Tahoma" w:hAnsi="Tahoma" w:cs="Tahoma"/>
          <w:color w:val="002060"/>
          <w:sz w:val="24"/>
          <w:szCs w:val="24"/>
        </w:rPr>
      </w:pPr>
      <w:r w:rsidRPr="007F6892">
        <w:rPr>
          <w:rFonts w:ascii="Tahoma" w:eastAsia="Tahoma" w:hAnsi="Tahoma" w:cs="Tahoma"/>
          <w:bCs/>
          <w:color w:val="002060"/>
          <w:sz w:val="24"/>
          <w:szCs w:val="24"/>
        </w:rPr>
        <w:t xml:space="preserve">John FitzGerald, </w:t>
      </w:r>
      <w:r w:rsidR="009F38AD" w:rsidRPr="007F6892">
        <w:rPr>
          <w:rFonts w:ascii="Tahoma" w:eastAsia="Tahoma" w:hAnsi="Tahoma" w:cs="Tahoma"/>
          <w:bCs/>
          <w:color w:val="002060"/>
          <w:sz w:val="24"/>
          <w:szCs w:val="24"/>
        </w:rPr>
        <w:t xml:space="preserve">ESRI, Clemens Kool, CPB, </w:t>
      </w:r>
      <w:r w:rsidRPr="007F6892">
        <w:rPr>
          <w:rFonts w:ascii="Tahoma" w:eastAsia="Tahoma" w:hAnsi="Tahoma" w:cs="Tahoma"/>
          <w:bCs/>
          <w:color w:val="002060"/>
          <w:sz w:val="24"/>
          <w:szCs w:val="24"/>
        </w:rPr>
        <w:t xml:space="preserve">Paolo </w:t>
      </w:r>
      <w:r w:rsidR="009F38AD" w:rsidRPr="007F6892">
        <w:rPr>
          <w:rFonts w:ascii="Tahoma" w:eastAsia="Tahoma" w:hAnsi="Tahoma" w:cs="Tahoma"/>
          <w:bCs/>
          <w:color w:val="002060"/>
          <w:sz w:val="24"/>
          <w:szCs w:val="24"/>
        </w:rPr>
        <w:t>Onofri, PROMETEIA</w:t>
      </w:r>
    </w:p>
    <w:p w:rsidR="003C51B0" w:rsidRPr="007F6892" w:rsidRDefault="003C51B0" w:rsidP="0088014C">
      <w:pPr>
        <w:spacing w:before="60" w:after="0" w:line="240" w:lineRule="auto"/>
        <w:ind w:right="-20"/>
        <w:rPr>
          <w:rFonts w:ascii="Tahoma" w:eastAsia="Tahoma" w:hAnsi="Tahoma" w:cs="Tahoma"/>
          <w:color w:val="002060"/>
          <w:sz w:val="20"/>
          <w:szCs w:val="20"/>
        </w:rPr>
      </w:pPr>
    </w:p>
    <w:p w:rsidR="00D64C62" w:rsidRPr="007F6892" w:rsidRDefault="00D64C62" w:rsidP="00D64C62">
      <w:pPr>
        <w:spacing w:after="0" w:line="240" w:lineRule="auto"/>
        <w:ind w:left="284" w:right="-20"/>
        <w:rPr>
          <w:rFonts w:ascii="Tahoma" w:eastAsia="Tahoma" w:hAnsi="Tahoma" w:cs="Tahoma"/>
          <w:b/>
          <w:bCs/>
          <w:color w:val="002060"/>
          <w:sz w:val="24"/>
          <w:szCs w:val="24"/>
        </w:rPr>
      </w:pPr>
      <w:r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18.</w:t>
      </w:r>
      <w:r w:rsidR="00293E7A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1</w:t>
      </w:r>
      <w:r w:rsidR="0070232D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0</w:t>
      </w:r>
      <w:r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 xml:space="preserve"> – 1</w:t>
      </w:r>
      <w:r w:rsidR="00293E7A"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>9.00</w:t>
      </w:r>
      <w:r w:rsidRPr="007F6892">
        <w:rPr>
          <w:rFonts w:ascii="Tahoma" w:eastAsia="Tahoma" w:hAnsi="Tahoma" w:cs="Tahoma"/>
          <w:b/>
          <w:bCs/>
          <w:color w:val="002060"/>
          <w:sz w:val="24"/>
          <w:szCs w:val="24"/>
        </w:rPr>
        <w:t xml:space="preserve">: Drinks </w:t>
      </w:r>
    </w:p>
    <w:p w:rsidR="00D64C62" w:rsidRPr="007F6892" w:rsidRDefault="00D64C62">
      <w:pPr>
        <w:spacing w:before="60" w:after="0" w:line="240" w:lineRule="auto"/>
        <w:ind w:left="675" w:right="-20"/>
        <w:rPr>
          <w:rFonts w:ascii="Tahoma" w:eastAsia="Tahoma" w:hAnsi="Tahoma" w:cs="Tahoma"/>
          <w:color w:val="002060"/>
          <w:sz w:val="20"/>
          <w:szCs w:val="20"/>
        </w:rPr>
      </w:pPr>
    </w:p>
    <w:p w:rsidR="0069027C" w:rsidRPr="007F6892" w:rsidRDefault="0069027C">
      <w:pPr>
        <w:spacing w:after="0" w:line="200" w:lineRule="exact"/>
        <w:rPr>
          <w:color w:val="002060"/>
          <w:sz w:val="20"/>
          <w:szCs w:val="20"/>
        </w:rPr>
      </w:pPr>
    </w:p>
    <w:p w:rsidR="00925E83" w:rsidRPr="007F6892" w:rsidRDefault="00925E83">
      <w:pPr>
        <w:spacing w:after="0" w:line="200" w:lineRule="exact"/>
        <w:rPr>
          <w:color w:val="002060"/>
          <w:sz w:val="20"/>
          <w:szCs w:val="20"/>
        </w:rPr>
      </w:pPr>
    </w:p>
    <w:p w:rsidR="0069027C" w:rsidRPr="007F6892" w:rsidRDefault="0069027C">
      <w:pPr>
        <w:spacing w:after="0" w:line="200" w:lineRule="exact"/>
        <w:rPr>
          <w:color w:val="002060"/>
          <w:sz w:val="20"/>
          <w:szCs w:val="20"/>
        </w:rPr>
      </w:pPr>
    </w:p>
    <w:p w:rsidR="0069027C" w:rsidRPr="007F6892" w:rsidRDefault="0069027C">
      <w:pPr>
        <w:spacing w:after="0" w:line="200" w:lineRule="exact"/>
        <w:rPr>
          <w:color w:val="002060"/>
          <w:sz w:val="20"/>
          <w:szCs w:val="20"/>
        </w:rPr>
      </w:pPr>
    </w:p>
    <w:p w:rsidR="0069027C" w:rsidRPr="007F6892" w:rsidRDefault="0069027C">
      <w:pPr>
        <w:spacing w:after="0" w:line="200" w:lineRule="exact"/>
        <w:rPr>
          <w:color w:val="002060"/>
          <w:sz w:val="20"/>
          <w:szCs w:val="20"/>
        </w:rPr>
      </w:pPr>
    </w:p>
    <w:p w:rsidR="0069027C" w:rsidRPr="007F6892" w:rsidRDefault="0069027C">
      <w:pPr>
        <w:spacing w:after="0" w:line="200" w:lineRule="exact"/>
        <w:rPr>
          <w:color w:val="002060"/>
          <w:sz w:val="20"/>
          <w:szCs w:val="20"/>
        </w:rPr>
      </w:pPr>
    </w:p>
    <w:p w:rsidR="0069027C" w:rsidRPr="007F6892" w:rsidRDefault="0069027C">
      <w:pPr>
        <w:spacing w:after="0" w:line="200" w:lineRule="exact"/>
        <w:rPr>
          <w:color w:val="002060"/>
          <w:sz w:val="20"/>
          <w:szCs w:val="20"/>
        </w:rPr>
      </w:pPr>
    </w:p>
    <w:p w:rsidR="0069027C" w:rsidRPr="007F6892" w:rsidRDefault="0069027C">
      <w:pPr>
        <w:spacing w:after="0" w:line="200" w:lineRule="exact"/>
        <w:rPr>
          <w:color w:val="002060"/>
          <w:sz w:val="20"/>
          <w:szCs w:val="20"/>
        </w:rPr>
      </w:pPr>
    </w:p>
    <w:p w:rsidR="0069027C" w:rsidRPr="007F6892" w:rsidRDefault="0069027C">
      <w:pPr>
        <w:spacing w:after="0" w:line="200" w:lineRule="exact"/>
        <w:rPr>
          <w:color w:val="002060"/>
          <w:sz w:val="20"/>
          <w:szCs w:val="20"/>
        </w:rPr>
      </w:pPr>
    </w:p>
    <w:p w:rsidR="001F6854" w:rsidRPr="007F6892" w:rsidRDefault="001F6854">
      <w:pPr>
        <w:spacing w:after="0" w:line="200" w:lineRule="exact"/>
        <w:rPr>
          <w:color w:val="002060"/>
          <w:sz w:val="20"/>
          <w:szCs w:val="20"/>
        </w:rPr>
      </w:pPr>
    </w:p>
    <w:p w:rsidR="0069027C" w:rsidRPr="007F6892" w:rsidRDefault="0069027C">
      <w:pPr>
        <w:spacing w:after="0" w:line="200" w:lineRule="exact"/>
        <w:rPr>
          <w:color w:val="002060"/>
          <w:sz w:val="20"/>
          <w:szCs w:val="20"/>
        </w:rPr>
      </w:pPr>
    </w:p>
    <w:p w:rsidR="0069027C" w:rsidRPr="007F6892" w:rsidRDefault="0069027C">
      <w:pPr>
        <w:spacing w:after="0" w:line="200" w:lineRule="exact"/>
        <w:rPr>
          <w:color w:val="002060"/>
          <w:sz w:val="20"/>
          <w:szCs w:val="20"/>
        </w:rPr>
      </w:pPr>
    </w:p>
    <w:p w:rsidR="0069027C" w:rsidRPr="007F6892" w:rsidRDefault="0069027C">
      <w:pPr>
        <w:spacing w:after="0" w:line="200" w:lineRule="exact"/>
        <w:rPr>
          <w:color w:val="002060"/>
          <w:sz w:val="20"/>
          <w:szCs w:val="20"/>
        </w:rPr>
      </w:pPr>
    </w:p>
    <w:p w:rsidR="00244428" w:rsidRPr="007F6892" w:rsidRDefault="00244428">
      <w:pPr>
        <w:spacing w:after="0" w:line="200" w:lineRule="exact"/>
        <w:rPr>
          <w:color w:val="002060"/>
          <w:sz w:val="20"/>
          <w:szCs w:val="20"/>
        </w:rPr>
      </w:pPr>
    </w:p>
    <w:p w:rsidR="00244428" w:rsidRPr="007F6892" w:rsidRDefault="00244428">
      <w:pPr>
        <w:spacing w:after="0" w:line="200" w:lineRule="exact"/>
        <w:rPr>
          <w:color w:val="002060"/>
          <w:sz w:val="20"/>
          <w:szCs w:val="20"/>
        </w:rPr>
      </w:pPr>
    </w:p>
    <w:p w:rsidR="00244428" w:rsidRPr="007F6892" w:rsidRDefault="00244428">
      <w:pPr>
        <w:spacing w:after="0" w:line="200" w:lineRule="exact"/>
        <w:rPr>
          <w:color w:val="002060"/>
          <w:sz w:val="20"/>
          <w:szCs w:val="20"/>
        </w:rPr>
      </w:pPr>
    </w:p>
    <w:p w:rsidR="00244428" w:rsidRPr="007F6892" w:rsidRDefault="00244428">
      <w:pPr>
        <w:spacing w:after="0" w:line="200" w:lineRule="exact"/>
        <w:rPr>
          <w:color w:val="002060"/>
          <w:sz w:val="20"/>
          <w:szCs w:val="20"/>
        </w:rPr>
      </w:pPr>
    </w:p>
    <w:p w:rsidR="00244428" w:rsidRPr="007F6892" w:rsidRDefault="00244428">
      <w:pPr>
        <w:spacing w:after="0" w:line="200" w:lineRule="exact"/>
        <w:rPr>
          <w:color w:val="002060"/>
          <w:sz w:val="20"/>
          <w:szCs w:val="20"/>
        </w:rPr>
      </w:pPr>
    </w:p>
    <w:p w:rsidR="00244428" w:rsidRPr="007F6892" w:rsidRDefault="00244428">
      <w:pPr>
        <w:spacing w:after="0" w:line="200" w:lineRule="exact"/>
        <w:rPr>
          <w:color w:val="002060"/>
          <w:sz w:val="20"/>
          <w:szCs w:val="20"/>
        </w:rPr>
      </w:pPr>
    </w:p>
    <w:p w:rsidR="00244428" w:rsidRPr="007F6892" w:rsidRDefault="00244428">
      <w:pPr>
        <w:spacing w:after="0" w:line="200" w:lineRule="exact"/>
        <w:rPr>
          <w:color w:val="002060"/>
          <w:sz w:val="20"/>
          <w:szCs w:val="20"/>
        </w:rPr>
      </w:pPr>
    </w:p>
    <w:p w:rsidR="00244428" w:rsidRPr="007F6892" w:rsidRDefault="00244428">
      <w:pPr>
        <w:spacing w:after="0" w:line="200" w:lineRule="exact"/>
        <w:rPr>
          <w:color w:val="002060"/>
          <w:sz w:val="20"/>
          <w:szCs w:val="20"/>
        </w:rPr>
      </w:pPr>
    </w:p>
    <w:p w:rsidR="00244428" w:rsidRPr="007F6892" w:rsidRDefault="00244428">
      <w:pPr>
        <w:spacing w:after="0" w:line="200" w:lineRule="exact"/>
        <w:rPr>
          <w:color w:val="002060"/>
          <w:sz w:val="20"/>
          <w:szCs w:val="20"/>
        </w:rPr>
      </w:pPr>
    </w:p>
    <w:p w:rsidR="00244428" w:rsidRPr="007F6892" w:rsidRDefault="00244428">
      <w:pPr>
        <w:spacing w:after="0" w:line="200" w:lineRule="exact"/>
        <w:rPr>
          <w:color w:val="002060"/>
          <w:sz w:val="20"/>
          <w:szCs w:val="20"/>
        </w:rPr>
      </w:pPr>
    </w:p>
    <w:p w:rsidR="00244428" w:rsidRPr="007F6892" w:rsidRDefault="00244428">
      <w:pPr>
        <w:spacing w:after="0" w:line="200" w:lineRule="exact"/>
        <w:rPr>
          <w:color w:val="002060"/>
          <w:sz w:val="20"/>
          <w:szCs w:val="20"/>
        </w:rPr>
      </w:pPr>
    </w:p>
    <w:p w:rsidR="00244428" w:rsidRPr="007F6892" w:rsidRDefault="00244428">
      <w:pPr>
        <w:spacing w:after="0" w:line="200" w:lineRule="exact"/>
        <w:rPr>
          <w:color w:val="002060"/>
          <w:sz w:val="20"/>
          <w:szCs w:val="20"/>
        </w:rPr>
      </w:pPr>
    </w:p>
    <w:p w:rsidR="00244428" w:rsidRPr="007F6892" w:rsidRDefault="00244428">
      <w:pPr>
        <w:spacing w:after="0" w:line="200" w:lineRule="exact"/>
        <w:rPr>
          <w:color w:val="002060"/>
          <w:sz w:val="20"/>
          <w:szCs w:val="20"/>
        </w:rPr>
      </w:pPr>
    </w:p>
    <w:p w:rsidR="00244428" w:rsidRPr="007F6892" w:rsidRDefault="00244428">
      <w:pPr>
        <w:spacing w:after="0" w:line="200" w:lineRule="exact"/>
        <w:rPr>
          <w:color w:val="002060"/>
          <w:sz w:val="20"/>
          <w:szCs w:val="20"/>
        </w:rPr>
      </w:pPr>
    </w:p>
    <w:p w:rsidR="00244428" w:rsidRPr="007F6892" w:rsidRDefault="00244428">
      <w:pPr>
        <w:spacing w:after="0" w:line="200" w:lineRule="exact"/>
        <w:rPr>
          <w:color w:val="002060"/>
          <w:sz w:val="20"/>
          <w:szCs w:val="20"/>
        </w:rPr>
      </w:pPr>
    </w:p>
    <w:p w:rsidR="00244428" w:rsidRPr="007F6892" w:rsidRDefault="00244428">
      <w:pPr>
        <w:spacing w:after="0" w:line="200" w:lineRule="exact"/>
        <w:rPr>
          <w:color w:val="002060"/>
          <w:sz w:val="20"/>
          <w:szCs w:val="20"/>
        </w:rPr>
      </w:pPr>
    </w:p>
    <w:p w:rsidR="00244428" w:rsidRPr="007F6892" w:rsidRDefault="00244428">
      <w:pPr>
        <w:spacing w:after="0" w:line="200" w:lineRule="exact"/>
        <w:rPr>
          <w:color w:val="002060"/>
          <w:sz w:val="20"/>
          <w:szCs w:val="20"/>
        </w:rPr>
      </w:pPr>
    </w:p>
    <w:p w:rsidR="00244428" w:rsidRPr="007F6892" w:rsidRDefault="00244428">
      <w:pPr>
        <w:spacing w:after="0" w:line="200" w:lineRule="exact"/>
        <w:rPr>
          <w:color w:val="002060"/>
          <w:sz w:val="20"/>
          <w:szCs w:val="20"/>
        </w:rPr>
      </w:pPr>
    </w:p>
    <w:p w:rsidR="00244428" w:rsidRPr="007F6892" w:rsidRDefault="00244428">
      <w:pPr>
        <w:spacing w:after="0" w:line="200" w:lineRule="exact"/>
        <w:rPr>
          <w:color w:val="002060"/>
          <w:sz w:val="20"/>
          <w:szCs w:val="20"/>
        </w:rPr>
      </w:pPr>
    </w:p>
    <w:p w:rsidR="00244428" w:rsidRPr="007F6892" w:rsidRDefault="00244428">
      <w:pPr>
        <w:spacing w:after="0" w:line="200" w:lineRule="exact"/>
        <w:rPr>
          <w:color w:val="002060"/>
          <w:sz w:val="20"/>
          <w:szCs w:val="20"/>
        </w:rPr>
      </w:pPr>
    </w:p>
    <w:p w:rsidR="00244428" w:rsidRPr="007F6892" w:rsidRDefault="00244428">
      <w:pPr>
        <w:spacing w:after="0" w:line="200" w:lineRule="exact"/>
        <w:rPr>
          <w:color w:val="002060"/>
          <w:sz w:val="20"/>
          <w:szCs w:val="20"/>
        </w:rPr>
      </w:pPr>
    </w:p>
    <w:p w:rsidR="00244428" w:rsidRPr="007F6892" w:rsidRDefault="00244428">
      <w:pPr>
        <w:spacing w:after="0" w:line="200" w:lineRule="exact"/>
        <w:rPr>
          <w:color w:val="002060"/>
          <w:sz w:val="20"/>
          <w:szCs w:val="20"/>
        </w:rPr>
      </w:pPr>
    </w:p>
    <w:p w:rsidR="00244428" w:rsidRPr="007F6892" w:rsidRDefault="00244428">
      <w:pPr>
        <w:spacing w:after="0" w:line="200" w:lineRule="exact"/>
        <w:rPr>
          <w:color w:val="002060"/>
          <w:sz w:val="20"/>
          <w:szCs w:val="20"/>
        </w:rPr>
      </w:pPr>
    </w:p>
    <w:p w:rsidR="00244428" w:rsidRPr="007F6892" w:rsidRDefault="00244428">
      <w:pPr>
        <w:spacing w:after="0" w:line="200" w:lineRule="exact"/>
        <w:rPr>
          <w:color w:val="002060"/>
          <w:sz w:val="20"/>
          <w:szCs w:val="20"/>
        </w:rPr>
      </w:pPr>
    </w:p>
    <w:p w:rsidR="00244428" w:rsidRPr="007F6892" w:rsidRDefault="00244428">
      <w:pPr>
        <w:spacing w:after="0" w:line="200" w:lineRule="exact"/>
        <w:rPr>
          <w:color w:val="002060"/>
          <w:sz w:val="20"/>
          <w:szCs w:val="20"/>
        </w:rPr>
      </w:pPr>
    </w:p>
    <w:p w:rsidR="00244428" w:rsidRPr="007F6892" w:rsidRDefault="00244428">
      <w:pPr>
        <w:spacing w:after="0" w:line="200" w:lineRule="exact"/>
        <w:rPr>
          <w:color w:val="002060"/>
          <w:sz w:val="20"/>
          <w:szCs w:val="20"/>
        </w:rPr>
      </w:pPr>
    </w:p>
    <w:p w:rsidR="00244428" w:rsidRPr="007F6892" w:rsidRDefault="00244428">
      <w:pPr>
        <w:spacing w:after="0" w:line="200" w:lineRule="exact"/>
        <w:rPr>
          <w:color w:val="002060"/>
          <w:sz w:val="20"/>
          <w:szCs w:val="20"/>
        </w:rPr>
      </w:pPr>
    </w:p>
    <w:p w:rsidR="00244428" w:rsidRPr="007F6892" w:rsidRDefault="00244428">
      <w:pPr>
        <w:spacing w:after="0" w:line="200" w:lineRule="exact"/>
        <w:rPr>
          <w:color w:val="002060"/>
          <w:sz w:val="20"/>
          <w:szCs w:val="20"/>
        </w:rPr>
      </w:pPr>
    </w:p>
    <w:p w:rsidR="007B299C" w:rsidRPr="007F6892" w:rsidRDefault="007B299C">
      <w:pPr>
        <w:spacing w:after="0" w:line="200" w:lineRule="exact"/>
        <w:rPr>
          <w:color w:val="002060"/>
          <w:sz w:val="20"/>
          <w:szCs w:val="20"/>
        </w:rPr>
      </w:pPr>
    </w:p>
    <w:p w:rsidR="007B299C" w:rsidRPr="007F6892" w:rsidRDefault="007B299C">
      <w:pPr>
        <w:spacing w:after="0" w:line="200" w:lineRule="exact"/>
        <w:rPr>
          <w:color w:val="002060"/>
          <w:sz w:val="20"/>
          <w:szCs w:val="20"/>
        </w:rPr>
      </w:pPr>
    </w:p>
    <w:p w:rsidR="007B299C" w:rsidRPr="007F6892" w:rsidRDefault="007B299C">
      <w:pPr>
        <w:spacing w:after="0" w:line="200" w:lineRule="exact"/>
        <w:rPr>
          <w:color w:val="002060"/>
          <w:sz w:val="20"/>
          <w:szCs w:val="20"/>
        </w:rPr>
      </w:pPr>
    </w:p>
    <w:p w:rsidR="007B299C" w:rsidRPr="007F6892" w:rsidRDefault="007B299C">
      <w:pPr>
        <w:spacing w:after="0" w:line="200" w:lineRule="exact"/>
        <w:rPr>
          <w:color w:val="002060"/>
          <w:sz w:val="20"/>
          <w:szCs w:val="20"/>
        </w:rPr>
      </w:pPr>
    </w:p>
    <w:p w:rsidR="0069027C" w:rsidRPr="007F6892" w:rsidRDefault="0069027C">
      <w:pPr>
        <w:spacing w:after="0" w:line="200" w:lineRule="exact"/>
        <w:rPr>
          <w:color w:val="002060"/>
          <w:sz w:val="20"/>
          <w:szCs w:val="20"/>
        </w:rPr>
      </w:pPr>
    </w:p>
    <w:p w:rsidR="0069027C" w:rsidRPr="007F6892" w:rsidRDefault="0069027C">
      <w:pPr>
        <w:spacing w:after="0" w:line="200" w:lineRule="exact"/>
        <w:rPr>
          <w:color w:val="002060"/>
          <w:sz w:val="20"/>
          <w:szCs w:val="20"/>
        </w:rPr>
      </w:pPr>
    </w:p>
    <w:p w:rsidR="0069027C" w:rsidRPr="007F6892" w:rsidRDefault="0069027C">
      <w:pPr>
        <w:spacing w:after="0" w:line="200" w:lineRule="exact"/>
        <w:rPr>
          <w:color w:val="002060"/>
          <w:sz w:val="20"/>
          <w:szCs w:val="20"/>
        </w:rPr>
      </w:pPr>
    </w:p>
    <w:p w:rsidR="0069027C" w:rsidRPr="007F6892" w:rsidRDefault="00FE0CAD" w:rsidP="007B299C">
      <w:pPr>
        <w:tabs>
          <w:tab w:val="left" w:pos="851"/>
        </w:tabs>
        <w:spacing w:after="0" w:line="240" w:lineRule="auto"/>
        <w:ind w:left="284" w:right="-20"/>
        <w:rPr>
          <w:rFonts w:ascii="Tahoma" w:eastAsia="Tahoma" w:hAnsi="Tahoma" w:cs="Tahoma"/>
          <w:color w:val="002060"/>
          <w:sz w:val="20"/>
          <w:szCs w:val="20"/>
        </w:rPr>
      </w:pPr>
      <w:r w:rsidRPr="007F6892">
        <w:rPr>
          <w:rFonts w:ascii="Tahoma" w:hAnsi="Tahoma" w:cs="Tahoma"/>
          <w:noProof/>
          <w:color w:val="002060"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5E94056" wp14:editId="6055E780">
                <wp:simplePos x="0" y="0"/>
                <wp:positionH relativeFrom="page">
                  <wp:posOffset>341630</wp:posOffset>
                </wp:positionH>
                <wp:positionV relativeFrom="paragraph">
                  <wp:posOffset>-15240</wp:posOffset>
                </wp:positionV>
                <wp:extent cx="6878320" cy="1270"/>
                <wp:effectExtent l="8255" t="13335" r="9525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1270"/>
                          <a:chOff x="538" y="-24"/>
                          <a:chExt cx="10832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38" y="-24"/>
                            <a:ext cx="10832" cy="2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10832"/>
                              <a:gd name="T2" fmla="+- 0 11370 538"/>
                              <a:gd name="T3" fmla="*/ T2 w 108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32">
                                <a:moveTo>
                                  <a:pt x="0" y="0"/>
                                </a:moveTo>
                                <a:lnTo>
                                  <a:pt x="108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6.9pt;margin-top:-1.2pt;width:541.6pt;height:.1pt;z-index:-251658240;mso-position-horizontal-relative:page" coordorigin="538,-24" coordsize="108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">
                <v:shape id="Freeform 3" o:spid="_x0000_s1027" style="position:absolute;left:538;top:-24;width:10832;height:2;visibility:visible;mso-wrap-style:square;v-text-anchor:top" coordsize="108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zyxcAA&#10;AADaAAAADwAAAGRycy9kb3ducmV2LnhtbESPQYvCMBSE7wv+h/CEva2pirJUo4ggiBfZ2vX8aJ5t&#10;sXmpTazZf28WBI/DzHzDLNfBNKKnztWWFYxHCQjiwuqaSwX5aff1DcJ5ZI2NZVLwRw7Wq8HHElNt&#10;H/xDfeZLESHsUlRQed+mUrqiIoNuZFvi6F1sZ9BH2ZVSd/iIcNPISZLMpcGa40KFLW0rKq7Z3SgI&#10;R31tzrP+N8kOushDjnp2uyn1OQybBQhPwb/Dr/ZeK5jC/5V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0zyxcAAAADaAAAADwAAAAAAAAAAAAAAAACYAgAAZHJzL2Rvd25y&#10;ZXYueG1sUEsFBgAAAAAEAAQA9QAAAIUDAAAAAA==&#10;" path="m,l10832,e" filled="f" strokecolor="#002060" strokeweight=".58pt">
                  <v:path arrowok="t" o:connecttype="custom" o:connectlocs="0,0;10832,0" o:connectangles="0,0"/>
                </v:shape>
                <w10:wrap anchorx="page"/>
              </v:group>
            </w:pict>
          </mc:Fallback>
        </mc:AlternateContent>
      </w:r>
      <w:r w:rsidR="000569AA" w:rsidRPr="007F6892">
        <w:rPr>
          <w:rFonts w:ascii="Tahoma" w:eastAsia="Times New Roman" w:hAnsi="Tahoma" w:cs="Tahoma"/>
          <w:b/>
          <w:bCs/>
          <w:color w:val="002060"/>
          <w:sz w:val="20"/>
          <w:szCs w:val="20"/>
        </w:rPr>
        <w:t>C</w:t>
      </w:r>
      <w:r w:rsidR="000569AA" w:rsidRPr="007F6892">
        <w:rPr>
          <w:rFonts w:ascii="Tahoma" w:eastAsia="Times New Roman" w:hAnsi="Tahoma" w:cs="Tahoma"/>
          <w:b/>
          <w:bCs/>
          <w:color w:val="002060"/>
          <w:spacing w:val="-1"/>
          <w:sz w:val="20"/>
          <w:szCs w:val="20"/>
        </w:rPr>
        <w:t>o</w:t>
      </w:r>
      <w:r w:rsidR="000569AA" w:rsidRPr="007F6892">
        <w:rPr>
          <w:rFonts w:ascii="Tahoma" w:eastAsia="Times New Roman" w:hAnsi="Tahoma" w:cs="Tahoma"/>
          <w:b/>
          <w:bCs/>
          <w:color w:val="002060"/>
          <w:sz w:val="20"/>
          <w:szCs w:val="20"/>
        </w:rPr>
        <w:t>n</w:t>
      </w:r>
      <w:r w:rsidR="000569AA" w:rsidRPr="007F6892">
        <w:rPr>
          <w:rFonts w:ascii="Tahoma" w:eastAsia="Times New Roman" w:hAnsi="Tahoma" w:cs="Tahoma"/>
          <w:b/>
          <w:bCs/>
          <w:color w:val="002060"/>
          <w:spacing w:val="-1"/>
          <w:sz w:val="20"/>
          <w:szCs w:val="20"/>
        </w:rPr>
        <w:t>t</w:t>
      </w:r>
      <w:r w:rsidR="000569AA" w:rsidRPr="007F6892">
        <w:rPr>
          <w:rFonts w:ascii="Tahoma" w:eastAsia="Times New Roman" w:hAnsi="Tahoma" w:cs="Tahoma"/>
          <w:b/>
          <w:bCs/>
          <w:color w:val="002060"/>
          <w:sz w:val="20"/>
          <w:szCs w:val="20"/>
        </w:rPr>
        <w:t>act</w:t>
      </w:r>
      <w:r w:rsidR="000569AA" w:rsidRPr="007F6892">
        <w:rPr>
          <w:rFonts w:ascii="Tahoma" w:eastAsia="Times New Roman" w:hAnsi="Tahoma" w:cs="Tahoma"/>
          <w:b/>
          <w:bCs/>
          <w:color w:val="002060"/>
          <w:spacing w:val="-1"/>
          <w:sz w:val="20"/>
          <w:szCs w:val="20"/>
        </w:rPr>
        <w:t>s</w:t>
      </w:r>
      <w:r w:rsidR="000569AA" w:rsidRPr="007F6892">
        <w:rPr>
          <w:rFonts w:ascii="Tahoma" w:eastAsia="Times New Roman" w:hAnsi="Tahoma" w:cs="Tahoma"/>
          <w:b/>
          <w:bCs/>
          <w:color w:val="002060"/>
          <w:sz w:val="20"/>
          <w:szCs w:val="20"/>
        </w:rPr>
        <w:t xml:space="preserve">: </w:t>
      </w:r>
      <w:r w:rsidR="000569AA" w:rsidRPr="007F6892">
        <w:rPr>
          <w:rFonts w:ascii="Tahoma" w:eastAsia="Tahoma" w:hAnsi="Tahoma" w:cs="Tahoma"/>
          <w:color w:val="002060"/>
          <w:sz w:val="20"/>
          <w:szCs w:val="20"/>
        </w:rPr>
        <w:t>Catherine</w:t>
      </w:r>
      <w:r w:rsidR="000569AA" w:rsidRPr="007F6892">
        <w:rPr>
          <w:rFonts w:ascii="Tahoma" w:eastAsia="Tahoma" w:hAnsi="Tahoma" w:cs="Tahoma"/>
          <w:color w:val="002060"/>
          <w:spacing w:val="-1"/>
          <w:sz w:val="20"/>
          <w:szCs w:val="20"/>
        </w:rPr>
        <w:t xml:space="preserve"> </w:t>
      </w:r>
      <w:r w:rsidR="000569AA" w:rsidRPr="007F6892">
        <w:rPr>
          <w:rFonts w:ascii="Tahoma" w:eastAsia="Tahoma" w:hAnsi="Tahoma" w:cs="Tahoma"/>
          <w:color w:val="002060"/>
          <w:sz w:val="20"/>
          <w:szCs w:val="20"/>
        </w:rPr>
        <w:t>Mathieu</w:t>
      </w:r>
      <w:r w:rsidR="007B299C" w:rsidRPr="007F6892">
        <w:rPr>
          <w:rFonts w:ascii="Tahoma" w:eastAsia="Tahoma" w:hAnsi="Tahoma" w:cs="Tahoma"/>
          <w:color w:val="002060"/>
          <w:sz w:val="20"/>
          <w:szCs w:val="20"/>
        </w:rPr>
        <w:t xml:space="preserve"> - e</w:t>
      </w:r>
      <w:r w:rsidR="000569AA" w:rsidRPr="007F6892">
        <w:rPr>
          <w:rFonts w:ascii="Tahoma" w:eastAsia="Tahoma" w:hAnsi="Tahoma" w:cs="Tahoma"/>
          <w:color w:val="002060"/>
          <w:sz w:val="20"/>
          <w:szCs w:val="20"/>
        </w:rPr>
        <w:t xml:space="preserve">mail: </w:t>
      </w:r>
      <w:hyperlink r:id="rId11">
        <w:r w:rsidR="000569AA" w:rsidRPr="007F6892">
          <w:rPr>
            <w:rFonts w:ascii="Tahoma" w:eastAsia="Tahoma" w:hAnsi="Tahoma" w:cs="Tahoma"/>
            <w:color w:val="002060"/>
            <w:sz w:val="20"/>
            <w:szCs w:val="20"/>
            <w:u w:val="single" w:color="0000FF"/>
          </w:rPr>
          <w:t>catherine.</w:t>
        </w:r>
        <w:r w:rsidR="000569AA" w:rsidRPr="007F6892">
          <w:rPr>
            <w:rFonts w:ascii="Tahoma" w:eastAsia="Tahoma" w:hAnsi="Tahoma" w:cs="Tahoma"/>
            <w:color w:val="002060"/>
            <w:spacing w:val="-2"/>
            <w:sz w:val="20"/>
            <w:szCs w:val="20"/>
            <w:u w:val="single" w:color="0000FF"/>
          </w:rPr>
          <w:t>m</w:t>
        </w:r>
        <w:r w:rsidR="000569AA" w:rsidRPr="007F6892">
          <w:rPr>
            <w:rFonts w:ascii="Tahoma" w:eastAsia="Tahoma" w:hAnsi="Tahoma" w:cs="Tahoma"/>
            <w:color w:val="002060"/>
            <w:sz w:val="20"/>
            <w:szCs w:val="20"/>
            <w:u w:val="single" w:color="0000FF"/>
          </w:rPr>
          <w:t>athieu@of</w:t>
        </w:r>
        <w:r w:rsidR="000569AA" w:rsidRPr="007F6892">
          <w:rPr>
            <w:rFonts w:ascii="Tahoma" w:eastAsia="Tahoma" w:hAnsi="Tahoma" w:cs="Tahoma"/>
            <w:color w:val="002060"/>
            <w:spacing w:val="-1"/>
            <w:sz w:val="20"/>
            <w:szCs w:val="20"/>
            <w:u w:val="single" w:color="0000FF"/>
          </w:rPr>
          <w:t>c</w:t>
        </w:r>
        <w:r w:rsidR="000569AA" w:rsidRPr="007F6892">
          <w:rPr>
            <w:rFonts w:ascii="Tahoma" w:eastAsia="Tahoma" w:hAnsi="Tahoma" w:cs="Tahoma"/>
            <w:color w:val="002060"/>
            <w:sz w:val="20"/>
            <w:szCs w:val="20"/>
            <w:u w:val="single" w:color="0000FF"/>
          </w:rPr>
          <w:t>e.sc</w:t>
        </w:r>
        <w:r w:rsidR="000569AA" w:rsidRPr="007F6892">
          <w:rPr>
            <w:rFonts w:ascii="Tahoma" w:eastAsia="Tahoma" w:hAnsi="Tahoma" w:cs="Tahoma"/>
            <w:color w:val="002060"/>
            <w:spacing w:val="-1"/>
            <w:sz w:val="20"/>
            <w:szCs w:val="20"/>
            <w:u w:val="single" w:color="0000FF"/>
          </w:rPr>
          <w:t>i</w:t>
        </w:r>
        <w:r w:rsidR="000569AA" w:rsidRPr="007F6892">
          <w:rPr>
            <w:rFonts w:ascii="Tahoma" w:eastAsia="Tahoma" w:hAnsi="Tahoma" w:cs="Tahoma"/>
            <w:color w:val="002060"/>
            <w:sz w:val="20"/>
            <w:szCs w:val="20"/>
            <w:u w:val="single" w:color="0000FF"/>
          </w:rPr>
          <w:t>ences-po.fr</w:t>
        </w:r>
        <w:r w:rsidR="000569AA" w:rsidRPr="007F6892">
          <w:rPr>
            <w:rFonts w:ascii="Tahoma" w:eastAsia="Tahoma" w:hAnsi="Tahoma" w:cs="Tahoma"/>
            <w:color w:val="002060"/>
            <w:sz w:val="20"/>
            <w:szCs w:val="20"/>
          </w:rPr>
          <w:t xml:space="preserve"> </w:t>
        </w:r>
      </w:hyperlink>
      <w:r w:rsidR="000569AA" w:rsidRPr="007F6892">
        <w:rPr>
          <w:rFonts w:ascii="Tahoma" w:eastAsia="Tahoma" w:hAnsi="Tahoma" w:cs="Tahoma"/>
          <w:color w:val="002060"/>
          <w:sz w:val="20"/>
          <w:szCs w:val="20"/>
        </w:rPr>
        <w:t>-</w:t>
      </w:r>
      <w:r w:rsidR="000569AA" w:rsidRPr="007F6892">
        <w:rPr>
          <w:rFonts w:ascii="Tahoma" w:eastAsia="Tahoma" w:hAnsi="Tahoma" w:cs="Tahoma"/>
          <w:color w:val="002060"/>
          <w:spacing w:val="-1"/>
          <w:sz w:val="20"/>
          <w:szCs w:val="20"/>
        </w:rPr>
        <w:t xml:space="preserve"> </w:t>
      </w:r>
      <w:r w:rsidR="000569AA" w:rsidRPr="007F6892">
        <w:rPr>
          <w:rFonts w:ascii="Tahoma" w:eastAsia="Tahoma" w:hAnsi="Tahoma" w:cs="Tahoma"/>
          <w:color w:val="002060"/>
          <w:sz w:val="20"/>
          <w:szCs w:val="20"/>
        </w:rPr>
        <w:t>Telep</w:t>
      </w:r>
      <w:r w:rsidR="000569AA" w:rsidRPr="007F6892">
        <w:rPr>
          <w:rFonts w:ascii="Tahoma" w:eastAsia="Tahoma" w:hAnsi="Tahoma" w:cs="Tahoma"/>
          <w:color w:val="002060"/>
          <w:spacing w:val="-1"/>
          <w:sz w:val="20"/>
          <w:szCs w:val="20"/>
        </w:rPr>
        <w:t>h</w:t>
      </w:r>
      <w:r w:rsidR="000569AA" w:rsidRPr="007F6892">
        <w:rPr>
          <w:rFonts w:ascii="Tahoma" w:eastAsia="Tahoma" w:hAnsi="Tahoma" w:cs="Tahoma"/>
          <w:color w:val="002060"/>
          <w:sz w:val="20"/>
          <w:szCs w:val="20"/>
        </w:rPr>
        <w:t xml:space="preserve">one: </w:t>
      </w:r>
      <w:r w:rsidR="000569AA" w:rsidRPr="007F6892">
        <w:rPr>
          <w:rFonts w:ascii="Tahoma" w:eastAsia="Tahoma" w:hAnsi="Tahoma" w:cs="Tahoma"/>
          <w:color w:val="002060"/>
          <w:spacing w:val="-2"/>
          <w:sz w:val="20"/>
          <w:szCs w:val="20"/>
        </w:rPr>
        <w:t>+</w:t>
      </w:r>
      <w:r w:rsidR="000569AA" w:rsidRPr="007F6892">
        <w:rPr>
          <w:rFonts w:ascii="Tahoma" w:eastAsia="Tahoma" w:hAnsi="Tahoma" w:cs="Tahoma"/>
          <w:color w:val="002060"/>
          <w:sz w:val="20"/>
          <w:szCs w:val="20"/>
        </w:rPr>
        <w:t>33 (0)1 44 18 54 37</w:t>
      </w:r>
    </w:p>
    <w:p w:rsidR="007B299C" w:rsidRPr="007F6892" w:rsidRDefault="00ED0514" w:rsidP="007B299C">
      <w:pPr>
        <w:spacing w:after="0" w:line="240" w:lineRule="auto"/>
        <w:ind w:left="1276" w:right="-20" w:hanging="992"/>
        <w:rPr>
          <w:rFonts w:ascii="Tahoma" w:hAnsi="Tahoma" w:cs="Tahoma"/>
          <w:color w:val="002060"/>
          <w:sz w:val="20"/>
          <w:szCs w:val="20"/>
          <w:lang w:val="fr-FR"/>
        </w:rPr>
      </w:pPr>
      <w:r w:rsidRPr="007F6892">
        <w:rPr>
          <w:rFonts w:ascii="Tahoma" w:hAnsi="Tahoma" w:cs="Tahoma"/>
          <w:color w:val="002060"/>
          <w:sz w:val="20"/>
          <w:szCs w:val="20"/>
        </w:rPr>
        <w:tab/>
      </w:r>
      <w:r w:rsidRPr="007F6892">
        <w:rPr>
          <w:rFonts w:ascii="Tahoma" w:hAnsi="Tahoma" w:cs="Tahoma"/>
          <w:color w:val="002060"/>
          <w:sz w:val="20"/>
          <w:szCs w:val="20"/>
          <w:lang w:val="fr-FR"/>
        </w:rPr>
        <w:t xml:space="preserve">Jasper Lukkezen – email: </w:t>
      </w:r>
      <w:hyperlink r:id="rId12" w:history="1">
        <w:r w:rsidR="009F38AD" w:rsidRPr="007F6892">
          <w:rPr>
            <w:rStyle w:val="Lienhypertexte"/>
            <w:rFonts w:ascii="Tahoma" w:hAnsi="Tahoma" w:cs="Tahoma"/>
            <w:sz w:val="20"/>
            <w:szCs w:val="20"/>
            <w:lang w:val="fr-FR"/>
          </w:rPr>
          <w:t>lukkezen@economie.nl</w:t>
        </w:r>
      </w:hyperlink>
    </w:p>
    <w:p w:rsidR="0069027C" w:rsidRPr="00E26166" w:rsidRDefault="00D64C62" w:rsidP="00E26166">
      <w:pPr>
        <w:tabs>
          <w:tab w:val="left" w:pos="1276"/>
          <w:tab w:val="left" w:pos="1418"/>
        </w:tabs>
        <w:rPr>
          <w:rFonts w:ascii="Tahoma" w:hAnsi="Tahoma"/>
          <w:color w:val="002060"/>
          <w:sz w:val="20"/>
          <w:szCs w:val="20"/>
          <w:lang w:val="fi-FI"/>
        </w:rPr>
      </w:pPr>
      <w:r w:rsidRPr="007F6892">
        <w:rPr>
          <w:rFonts w:ascii="Tahoma" w:eastAsia="Tahoma" w:hAnsi="Tahoma" w:cs="Tahoma"/>
          <w:color w:val="002060"/>
          <w:sz w:val="20"/>
          <w:szCs w:val="20"/>
          <w:lang w:val="fr-FR"/>
        </w:rPr>
        <w:tab/>
      </w:r>
      <w:r w:rsidR="000569AA" w:rsidRPr="007F6892">
        <w:rPr>
          <w:rFonts w:ascii="Tahoma" w:eastAsia="Tahoma" w:hAnsi="Tahoma" w:cs="Tahoma"/>
          <w:color w:val="002060"/>
          <w:sz w:val="20"/>
          <w:szCs w:val="20"/>
          <w:lang w:val="fr-FR"/>
        </w:rPr>
        <w:t>Registrat</w:t>
      </w:r>
      <w:r w:rsidR="000569AA" w:rsidRPr="007F6892">
        <w:rPr>
          <w:rFonts w:ascii="Tahoma" w:eastAsia="Tahoma" w:hAnsi="Tahoma" w:cs="Tahoma"/>
          <w:color w:val="002060"/>
          <w:spacing w:val="-1"/>
          <w:sz w:val="20"/>
          <w:szCs w:val="20"/>
          <w:lang w:val="fr-FR"/>
        </w:rPr>
        <w:t>i</w:t>
      </w:r>
      <w:r w:rsidR="000569AA" w:rsidRPr="007F6892">
        <w:rPr>
          <w:rFonts w:ascii="Tahoma" w:eastAsia="Tahoma" w:hAnsi="Tahoma" w:cs="Tahoma"/>
          <w:color w:val="002060"/>
          <w:sz w:val="20"/>
          <w:szCs w:val="20"/>
          <w:lang w:val="fr-FR"/>
        </w:rPr>
        <w:t>on:</w:t>
      </w:r>
      <w:r w:rsidR="000569AA" w:rsidRPr="007F6892">
        <w:rPr>
          <w:rFonts w:ascii="Tahoma" w:eastAsia="Tahoma" w:hAnsi="Tahoma" w:cs="Tahoma"/>
          <w:color w:val="002060"/>
          <w:spacing w:val="-1"/>
          <w:sz w:val="20"/>
          <w:szCs w:val="20"/>
          <w:lang w:val="fr-FR"/>
        </w:rPr>
        <w:t xml:space="preserve"> </w:t>
      </w:r>
      <w:r w:rsidRPr="007F6892">
        <w:rPr>
          <w:rFonts w:ascii="Tahoma" w:hAnsi="Tahoma"/>
          <w:color w:val="002060"/>
          <w:sz w:val="20"/>
          <w:szCs w:val="20"/>
          <w:lang w:val="it-IT"/>
        </w:rPr>
        <w:t>Jeannette Verbruggen -</w:t>
      </w:r>
      <w:r w:rsidRPr="007F6892">
        <w:rPr>
          <w:rFonts w:ascii="Tahoma" w:hAnsi="Tahoma"/>
          <w:color w:val="002060"/>
          <w:sz w:val="20"/>
          <w:szCs w:val="20"/>
          <w:lang w:val="it-IT"/>
        </w:rPr>
        <w:tab/>
        <w:t>e-mail</w:t>
      </w:r>
      <w:r w:rsidRPr="007F6892">
        <w:rPr>
          <w:rFonts w:ascii="Tahoma" w:hAnsi="Tahoma"/>
          <w:b/>
          <w:color w:val="002060"/>
          <w:sz w:val="20"/>
          <w:szCs w:val="20"/>
          <w:lang w:val="it-IT"/>
        </w:rPr>
        <w:t xml:space="preserve">: </w:t>
      </w:r>
      <w:hyperlink r:id="rId13" w:history="1">
        <w:r w:rsidRPr="007F6892">
          <w:rPr>
            <w:rStyle w:val="Lienhypertexte"/>
            <w:rFonts w:ascii="Tahoma" w:hAnsi="Tahoma"/>
            <w:color w:val="002060"/>
            <w:sz w:val="20"/>
            <w:szCs w:val="20"/>
            <w:lang w:val="fr-FR"/>
          </w:rPr>
          <w:t>J.</w:t>
        </w:r>
        <w:r w:rsidRPr="007F6892">
          <w:rPr>
            <w:rStyle w:val="Lienhypertexte"/>
            <w:rFonts w:ascii="Tahoma" w:hAnsi="Tahoma"/>
            <w:color w:val="002060"/>
            <w:sz w:val="20"/>
            <w:szCs w:val="20"/>
            <w:lang w:val="fi-FI"/>
          </w:rPr>
          <w:t>l.verbruggen@cpb.nl</w:t>
        </w:r>
      </w:hyperlink>
      <w:r w:rsidRPr="007F6892">
        <w:rPr>
          <w:rFonts w:ascii="Tahoma" w:hAnsi="Tahoma"/>
          <w:color w:val="002060"/>
          <w:sz w:val="20"/>
          <w:szCs w:val="20"/>
          <w:lang w:val="fi-FI"/>
        </w:rPr>
        <w:t xml:space="preserve"> - Telephone: +31 70 3383492</w:t>
      </w:r>
      <w:bookmarkStart w:id="2" w:name="_GoBack"/>
      <w:bookmarkEnd w:id="2"/>
    </w:p>
    <w:sectPr w:rsidR="0069027C" w:rsidRPr="00E26166" w:rsidSect="00685035">
      <w:footerReference w:type="default" r:id="rId14"/>
      <w:pgSz w:w="11920" w:h="16840"/>
      <w:pgMar w:top="800" w:right="460" w:bottom="1000" w:left="284" w:header="0" w:footer="8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123" w:rsidRDefault="00F76123">
      <w:pPr>
        <w:spacing w:after="0" w:line="240" w:lineRule="auto"/>
      </w:pPr>
      <w:r>
        <w:separator/>
      </w:r>
    </w:p>
  </w:endnote>
  <w:endnote w:type="continuationSeparator" w:id="0">
    <w:p w:rsidR="00F76123" w:rsidRDefault="00F7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B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Linotype-Bold">
    <w:altName w:val="Palatino Linotype"/>
    <w:charset w:val="00"/>
    <w:family w:val="auto"/>
    <w:pitch w:val="variable"/>
    <w:sig w:usb0="E0000287" w:usb1="40000013" w:usb2="00000000" w:usb3="00000000" w:csb0="0000019F" w:csb1="00000000"/>
  </w:font>
  <w:font w:name="PalatinoLinotype-Italic">
    <w:altName w:val="Palatino Linotype"/>
    <w:charset w:val="00"/>
    <w:family w:val="auto"/>
    <w:pitch w:val="variable"/>
    <w:sig w:usb0="E0000287" w:usb1="40000013" w:usb2="00000000" w:usb3="00000000" w:csb0="0000019F" w:csb1="00000000"/>
  </w:font>
  <w:font w:name="SFRM172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SY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RM12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27C" w:rsidRDefault="00FE0CAD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99A83C" wp14:editId="19D7E483">
              <wp:simplePos x="0" y="0"/>
              <wp:positionH relativeFrom="page">
                <wp:posOffset>7112000</wp:posOffset>
              </wp:positionH>
              <wp:positionV relativeFrom="page">
                <wp:posOffset>9944100</wp:posOffset>
              </wp:positionV>
              <wp:extent cx="114300" cy="15240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27C" w:rsidRDefault="000569AA">
                          <w:pPr>
                            <w:spacing w:after="0" w:line="22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6892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pt;margin-top:783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" filled="f" stroked="f">
              <v:textbox inset="0,0,0,0">
                <w:txbxContent>
                  <w:p w:rsidR="0069027C" w:rsidRDefault="000569AA">
                    <w:pPr>
                      <w:spacing w:after="0" w:line="22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6892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123" w:rsidRDefault="00F76123">
      <w:pPr>
        <w:spacing w:after="0" w:line="240" w:lineRule="auto"/>
      </w:pPr>
      <w:r>
        <w:separator/>
      </w:r>
    </w:p>
  </w:footnote>
  <w:footnote w:type="continuationSeparator" w:id="0">
    <w:p w:rsidR="00F76123" w:rsidRDefault="00F76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1A9F"/>
    <w:multiLevelType w:val="hybridMultilevel"/>
    <w:tmpl w:val="7D441ED6"/>
    <w:lvl w:ilvl="0" w:tplc="EA0C6B86">
      <w:start w:val="1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7C"/>
    <w:rsid w:val="000163B1"/>
    <w:rsid w:val="00040191"/>
    <w:rsid w:val="00043A6E"/>
    <w:rsid w:val="00045729"/>
    <w:rsid w:val="00050800"/>
    <w:rsid w:val="000569AA"/>
    <w:rsid w:val="000773CB"/>
    <w:rsid w:val="000A543B"/>
    <w:rsid w:val="000C2E9D"/>
    <w:rsid w:val="000D2312"/>
    <w:rsid w:val="000F4611"/>
    <w:rsid w:val="00101FD3"/>
    <w:rsid w:val="00112F39"/>
    <w:rsid w:val="00113105"/>
    <w:rsid w:val="0012189E"/>
    <w:rsid w:val="00121A9C"/>
    <w:rsid w:val="00131ACB"/>
    <w:rsid w:val="001572E8"/>
    <w:rsid w:val="00157916"/>
    <w:rsid w:val="00186C94"/>
    <w:rsid w:val="001B54F6"/>
    <w:rsid w:val="001D3136"/>
    <w:rsid w:val="001D48AD"/>
    <w:rsid w:val="001E28F6"/>
    <w:rsid w:val="001F6854"/>
    <w:rsid w:val="002172AA"/>
    <w:rsid w:val="00221ECF"/>
    <w:rsid w:val="00244428"/>
    <w:rsid w:val="00256A39"/>
    <w:rsid w:val="002575D0"/>
    <w:rsid w:val="00290CBA"/>
    <w:rsid w:val="002933AB"/>
    <w:rsid w:val="00293CC0"/>
    <w:rsid w:val="00293E7A"/>
    <w:rsid w:val="002C5E1D"/>
    <w:rsid w:val="002E2F0E"/>
    <w:rsid w:val="00326EC6"/>
    <w:rsid w:val="00367CDC"/>
    <w:rsid w:val="00371ECA"/>
    <w:rsid w:val="003B00F4"/>
    <w:rsid w:val="003C51B0"/>
    <w:rsid w:val="003E54A0"/>
    <w:rsid w:val="003F2A54"/>
    <w:rsid w:val="00402C9F"/>
    <w:rsid w:val="00402DE8"/>
    <w:rsid w:val="00403704"/>
    <w:rsid w:val="00405856"/>
    <w:rsid w:val="00406EBE"/>
    <w:rsid w:val="004232EB"/>
    <w:rsid w:val="00455179"/>
    <w:rsid w:val="00462462"/>
    <w:rsid w:val="00480195"/>
    <w:rsid w:val="00491584"/>
    <w:rsid w:val="004B353D"/>
    <w:rsid w:val="004B4F17"/>
    <w:rsid w:val="004C7834"/>
    <w:rsid w:val="004E6F84"/>
    <w:rsid w:val="004F5279"/>
    <w:rsid w:val="00504E7E"/>
    <w:rsid w:val="00512F85"/>
    <w:rsid w:val="0051380C"/>
    <w:rsid w:val="00514B73"/>
    <w:rsid w:val="00542155"/>
    <w:rsid w:val="00592636"/>
    <w:rsid w:val="005B10B4"/>
    <w:rsid w:val="005C1EB1"/>
    <w:rsid w:val="005C33A2"/>
    <w:rsid w:val="005F5EA3"/>
    <w:rsid w:val="0063485F"/>
    <w:rsid w:val="006767ED"/>
    <w:rsid w:val="00676E8F"/>
    <w:rsid w:val="00677960"/>
    <w:rsid w:val="00684DE0"/>
    <w:rsid w:val="00685035"/>
    <w:rsid w:val="00687656"/>
    <w:rsid w:val="0069027C"/>
    <w:rsid w:val="006C1D84"/>
    <w:rsid w:val="006C5F09"/>
    <w:rsid w:val="006E0C97"/>
    <w:rsid w:val="006F1E8C"/>
    <w:rsid w:val="0070232D"/>
    <w:rsid w:val="00726233"/>
    <w:rsid w:val="00727093"/>
    <w:rsid w:val="007462F0"/>
    <w:rsid w:val="00762A7B"/>
    <w:rsid w:val="00773A1D"/>
    <w:rsid w:val="00774682"/>
    <w:rsid w:val="0078234E"/>
    <w:rsid w:val="007B299C"/>
    <w:rsid w:val="007C1965"/>
    <w:rsid w:val="007F6892"/>
    <w:rsid w:val="0080640C"/>
    <w:rsid w:val="00860690"/>
    <w:rsid w:val="0088014C"/>
    <w:rsid w:val="00882B4F"/>
    <w:rsid w:val="00890312"/>
    <w:rsid w:val="008913F4"/>
    <w:rsid w:val="008B0738"/>
    <w:rsid w:val="008C2569"/>
    <w:rsid w:val="008C5841"/>
    <w:rsid w:val="008D2EE9"/>
    <w:rsid w:val="008E75E9"/>
    <w:rsid w:val="008F4D4C"/>
    <w:rsid w:val="00910577"/>
    <w:rsid w:val="00925E83"/>
    <w:rsid w:val="00936471"/>
    <w:rsid w:val="00942A7E"/>
    <w:rsid w:val="0094554C"/>
    <w:rsid w:val="009500BF"/>
    <w:rsid w:val="00957472"/>
    <w:rsid w:val="009826F9"/>
    <w:rsid w:val="009D1676"/>
    <w:rsid w:val="009F38AD"/>
    <w:rsid w:val="009F75C7"/>
    <w:rsid w:val="00A24CAF"/>
    <w:rsid w:val="00A46CAF"/>
    <w:rsid w:val="00A504FF"/>
    <w:rsid w:val="00A56390"/>
    <w:rsid w:val="00A5759C"/>
    <w:rsid w:val="00A62F33"/>
    <w:rsid w:val="00A63F8C"/>
    <w:rsid w:val="00A9262B"/>
    <w:rsid w:val="00AA5885"/>
    <w:rsid w:val="00AC2065"/>
    <w:rsid w:val="00AE07FC"/>
    <w:rsid w:val="00AF1035"/>
    <w:rsid w:val="00B02683"/>
    <w:rsid w:val="00B20509"/>
    <w:rsid w:val="00B3792A"/>
    <w:rsid w:val="00B46847"/>
    <w:rsid w:val="00B470D3"/>
    <w:rsid w:val="00BA5D20"/>
    <w:rsid w:val="00BB32FD"/>
    <w:rsid w:val="00BC2838"/>
    <w:rsid w:val="00BC372A"/>
    <w:rsid w:val="00BE5F9C"/>
    <w:rsid w:val="00C105E3"/>
    <w:rsid w:val="00C10AE9"/>
    <w:rsid w:val="00C13DB7"/>
    <w:rsid w:val="00C149B2"/>
    <w:rsid w:val="00C21F16"/>
    <w:rsid w:val="00C26BC3"/>
    <w:rsid w:val="00C45C17"/>
    <w:rsid w:val="00C71A09"/>
    <w:rsid w:val="00CC2A97"/>
    <w:rsid w:val="00CF78F1"/>
    <w:rsid w:val="00D10761"/>
    <w:rsid w:val="00D203A5"/>
    <w:rsid w:val="00D31DA3"/>
    <w:rsid w:val="00D64C62"/>
    <w:rsid w:val="00DB34A8"/>
    <w:rsid w:val="00DB6AD9"/>
    <w:rsid w:val="00DE57F1"/>
    <w:rsid w:val="00E00B8D"/>
    <w:rsid w:val="00E26166"/>
    <w:rsid w:val="00E352F4"/>
    <w:rsid w:val="00E41658"/>
    <w:rsid w:val="00E44740"/>
    <w:rsid w:val="00E4698D"/>
    <w:rsid w:val="00E5302F"/>
    <w:rsid w:val="00E653F0"/>
    <w:rsid w:val="00E71F0C"/>
    <w:rsid w:val="00E90DAF"/>
    <w:rsid w:val="00E955CD"/>
    <w:rsid w:val="00EA4EDC"/>
    <w:rsid w:val="00ED0514"/>
    <w:rsid w:val="00EF6CDA"/>
    <w:rsid w:val="00F14124"/>
    <w:rsid w:val="00F1749F"/>
    <w:rsid w:val="00F251F5"/>
    <w:rsid w:val="00F25939"/>
    <w:rsid w:val="00F27AA3"/>
    <w:rsid w:val="00F3185A"/>
    <w:rsid w:val="00F51E6D"/>
    <w:rsid w:val="00F51FD1"/>
    <w:rsid w:val="00F52D0A"/>
    <w:rsid w:val="00F703F8"/>
    <w:rsid w:val="00F76123"/>
    <w:rsid w:val="00F96A5B"/>
    <w:rsid w:val="00FA7DC7"/>
    <w:rsid w:val="00FB02BE"/>
    <w:rsid w:val="00FE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itre1">
    <w:name w:val="heading 1"/>
    <w:basedOn w:val="Normal"/>
    <w:next w:val="Normal"/>
    <w:link w:val="Titre1Car"/>
    <w:uiPriority w:val="9"/>
    <w:qFormat/>
    <w:rsid w:val="00A504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heuresBleufoncCar">
    <w:name w:val="Style heures + Bleu foncé Car"/>
    <w:rsid w:val="006E0C97"/>
    <w:rPr>
      <w:rFonts w:ascii="Tahoma" w:hAnsi="Tahoma" w:cs="Tahoma"/>
      <w:b/>
      <w:bCs/>
      <w:iCs/>
      <w:color w:val="000080"/>
      <w:sz w:val="24"/>
      <w:szCs w:val="28"/>
      <w:lang w:val="en-GB" w:eastAsia="ar-SA" w:bidi="ar-SA"/>
    </w:rPr>
  </w:style>
  <w:style w:type="character" w:customStyle="1" w:styleId="Titre1Car">
    <w:name w:val="Titre 1 Car"/>
    <w:basedOn w:val="Policepardfaut"/>
    <w:link w:val="Titre1"/>
    <w:uiPriority w:val="9"/>
    <w:rsid w:val="00A50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brut">
    <w:name w:val="Plain Text"/>
    <w:basedOn w:val="Normal"/>
    <w:link w:val="TextebrutCar"/>
    <w:uiPriority w:val="99"/>
    <w:semiHidden/>
    <w:unhideWhenUsed/>
    <w:rsid w:val="0078234E"/>
    <w:pPr>
      <w:widowControl/>
      <w:spacing w:after="0" w:line="240" w:lineRule="auto"/>
    </w:pPr>
    <w:rPr>
      <w:rFonts w:ascii="Calibri" w:hAnsi="Calibri" w:cs="Times New Roman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8234E"/>
    <w:rPr>
      <w:rFonts w:ascii="Calibri" w:hAnsi="Calibri"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89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B299C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4B4F17"/>
    <w:pPr>
      <w:widowControl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orpsdetexteCar">
    <w:name w:val="Corps de texte Car"/>
    <w:basedOn w:val="Policepardfaut"/>
    <w:link w:val="Corpsdetexte"/>
    <w:rsid w:val="004B4F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26233"/>
    <w:pPr>
      <w:widowControl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491584"/>
    <w:pPr>
      <w:widowControl/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itre1">
    <w:name w:val="heading 1"/>
    <w:basedOn w:val="Normal"/>
    <w:next w:val="Normal"/>
    <w:link w:val="Titre1Car"/>
    <w:uiPriority w:val="9"/>
    <w:qFormat/>
    <w:rsid w:val="00A504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heuresBleufoncCar">
    <w:name w:val="Style heures + Bleu foncé Car"/>
    <w:rsid w:val="006E0C97"/>
    <w:rPr>
      <w:rFonts w:ascii="Tahoma" w:hAnsi="Tahoma" w:cs="Tahoma"/>
      <w:b/>
      <w:bCs/>
      <w:iCs/>
      <w:color w:val="000080"/>
      <w:sz w:val="24"/>
      <w:szCs w:val="28"/>
      <w:lang w:val="en-GB" w:eastAsia="ar-SA" w:bidi="ar-SA"/>
    </w:rPr>
  </w:style>
  <w:style w:type="character" w:customStyle="1" w:styleId="Titre1Car">
    <w:name w:val="Titre 1 Car"/>
    <w:basedOn w:val="Policepardfaut"/>
    <w:link w:val="Titre1"/>
    <w:uiPriority w:val="9"/>
    <w:rsid w:val="00A50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brut">
    <w:name w:val="Plain Text"/>
    <w:basedOn w:val="Normal"/>
    <w:link w:val="TextebrutCar"/>
    <w:uiPriority w:val="99"/>
    <w:semiHidden/>
    <w:unhideWhenUsed/>
    <w:rsid w:val="0078234E"/>
    <w:pPr>
      <w:widowControl/>
      <w:spacing w:after="0" w:line="240" w:lineRule="auto"/>
    </w:pPr>
    <w:rPr>
      <w:rFonts w:ascii="Calibri" w:hAnsi="Calibri" w:cs="Times New Roman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8234E"/>
    <w:rPr>
      <w:rFonts w:ascii="Calibri" w:hAnsi="Calibri"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89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B299C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4B4F17"/>
    <w:pPr>
      <w:widowControl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orpsdetexteCar">
    <w:name w:val="Corps de texte Car"/>
    <w:basedOn w:val="Policepardfaut"/>
    <w:link w:val="Corpsdetexte"/>
    <w:rsid w:val="004B4F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26233"/>
    <w:pPr>
      <w:widowControl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491584"/>
    <w:pPr>
      <w:widowControl/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.l.verbruggen@cpb.n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ukkezen@economie.n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therine.mathieu@ofce.sciences-po.f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uroframe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893C9-EDEB-47F6-98DE-510DC067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EUROF14_programme.doc</vt:lpstr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EUROF14_programme.doc</dc:title>
  <dc:creator>Mathieu</dc:creator>
  <cp:lastModifiedBy>Mathieu</cp:lastModifiedBy>
  <cp:revision>2</cp:revision>
  <cp:lastPrinted>2016-05-31T11:46:00Z</cp:lastPrinted>
  <dcterms:created xsi:type="dcterms:W3CDTF">2016-05-31T13:53:00Z</dcterms:created>
  <dcterms:modified xsi:type="dcterms:W3CDTF">2016-05-31T13:53:00Z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2014-05-27T00:00:00Z</vt:filetime>
  </property>
  <property fmtid="{D5CDD505-2E9C-101B-9397-08002B2CF9AE}" pid="3" name="LastSaved">
    <vt:filetime>2014-05-27T00:00:00Z</vt:filetime>
  </property>
</Properties>
</file>